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DB237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04 августа 2025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№ 105-3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избирательного участка, участка референдума № 363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347 с правом решающего голоса (постановления ТИК от 18.07.2025 № 100-6), в соответствии со </w:t>
      </w:r>
      <w:hyperlink r:id="rId6" w:history="1">
        <w:r>
          <w:rPr>
            <w:rStyle w:val="a3"/>
            <w:sz w:val="28"/>
            <w:szCs w:val="28"/>
          </w:rPr>
          <w:t>статьями 22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27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r>
          <w:rPr>
            <w:rStyle w:val="a3"/>
            <w:sz w:val="28"/>
            <w:szCs w:val="28"/>
          </w:rPr>
          <w:t>29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>
          <w:rPr>
            <w:rStyle w:val="a3"/>
            <w:sz w:val="28"/>
            <w:szCs w:val="28"/>
          </w:rPr>
          <w:t>Порядком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05.12.2012 №152/1137-6, Методическими </w:t>
      </w:r>
      <w:hyperlink r:id="rId10" w:anchor="P43" w:history="1">
        <w:r>
          <w:rPr>
            <w:rStyle w:val="a3"/>
            <w:sz w:val="28"/>
            <w:szCs w:val="28"/>
          </w:rPr>
          <w:t>рекомендациями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Назначить членами участковой избирательной комиссии избирательного участка, участка референдума № 363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Краснокутское сельское поселение</w:t>
            </w:r>
          </w:p>
        </w:tc>
      </w:tr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Ульянов Алексей Владимирович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жительства 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751A85">
        <w:rPr>
          <w:rFonts w:ascii="Times New Roman" w:hAnsi="Times New Roman"/>
          <w:sz w:val="28"/>
          <w:szCs w:val="28"/>
          <w:lang w:eastAsia="ru-RU"/>
        </w:rPr>
        <w:t>ферендума                  № 363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475CC8"/>
    <w:rsid w:val="00751A85"/>
    <w:rsid w:val="00DB237C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459</Words>
  <Characters>2621</Characters>
  <Application>Microsoft Office Word</Application>
  <DocSecurity>0</DocSecurity>
  <Lines>21</Lines>
  <Paragraphs>6</Paragraphs>
  <ScaleCrop>false</ScaleCrop>
  <Company>Microsoft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4</cp:revision>
  <dcterms:created xsi:type="dcterms:W3CDTF">2025-08-04T06:40:00Z</dcterms:created>
  <dcterms:modified xsi:type="dcterms:W3CDTF">2025-08-04T06:51:00Z</dcterms:modified>
</cp:coreProperties>
</file>