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986F24" w14:textId="08513EB2" w:rsidR="00A76CAE" w:rsidRDefault="00A76CAE" w:rsidP="00A76CAE">
      <w:pPr>
        <w:jc w:val="center"/>
      </w:pPr>
      <w:r>
        <w:rPr>
          <w:noProof/>
          <w:sz w:val="20"/>
        </w:rPr>
        <w:drawing>
          <wp:inline distT="0" distB="0" distL="0" distR="0" wp14:anchorId="3EF5A3C4" wp14:editId="7367D370">
            <wp:extent cx="504825" cy="5429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ECA939" w14:textId="77777777" w:rsidR="00A76CAE" w:rsidRPr="004A134E" w:rsidRDefault="00A76CAE" w:rsidP="00A76CAE">
      <w:pPr>
        <w:pStyle w:val="af1"/>
        <w:spacing w:line="276" w:lineRule="auto"/>
        <w:rPr>
          <w:sz w:val="30"/>
          <w:szCs w:val="30"/>
        </w:rPr>
      </w:pPr>
      <w:r w:rsidRPr="004A134E">
        <w:rPr>
          <w:sz w:val="30"/>
          <w:szCs w:val="30"/>
        </w:rPr>
        <w:t>ТЕРРИТОРИАЛЬНАЯ ИЗБ</w:t>
      </w:r>
      <w:r>
        <w:rPr>
          <w:sz w:val="30"/>
          <w:szCs w:val="30"/>
        </w:rPr>
        <w:t>ИРАТЕЛЬНАЯ КОМИССИЯ</w:t>
      </w:r>
      <w:r>
        <w:rPr>
          <w:sz w:val="30"/>
          <w:szCs w:val="30"/>
        </w:rPr>
        <w:br/>
        <w:t xml:space="preserve">БОКОВСКОГО </w:t>
      </w:r>
      <w:r w:rsidRPr="004A134E">
        <w:rPr>
          <w:sz w:val="30"/>
          <w:szCs w:val="30"/>
        </w:rPr>
        <w:t>РАЙОНА</w:t>
      </w:r>
      <w:r>
        <w:rPr>
          <w:sz w:val="30"/>
          <w:szCs w:val="30"/>
        </w:rPr>
        <w:t xml:space="preserve"> РОСТОВСКОЙ ОБЛАСТИ</w:t>
      </w:r>
    </w:p>
    <w:p w14:paraId="562D4161" w14:textId="77777777" w:rsidR="00A76CAE" w:rsidRPr="00A76CAE" w:rsidRDefault="00A76CAE" w:rsidP="00A76CAE">
      <w:pPr>
        <w:jc w:val="center"/>
        <w:rPr>
          <w:rFonts w:ascii="Times New Roman" w:eastAsia="BatangChe" w:hAnsi="Times New Roman"/>
          <w:b/>
          <w:sz w:val="28"/>
          <w:szCs w:val="28"/>
        </w:rPr>
      </w:pPr>
      <w:r w:rsidRPr="00A76CAE">
        <w:rPr>
          <w:rFonts w:ascii="Times New Roman" w:eastAsia="BatangChe" w:hAnsi="Times New Roman"/>
          <w:b/>
          <w:sz w:val="28"/>
          <w:szCs w:val="28"/>
        </w:rPr>
        <w:t>ПОСТАНОВЛЕНИЕ</w:t>
      </w: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2398"/>
        <w:gridCol w:w="3107"/>
        <w:gridCol w:w="2858"/>
        <w:gridCol w:w="249"/>
      </w:tblGrid>
      <w:tr w:rsidR="00A76CAE" w:rsidRPr="00A76CAE" w14:paraId="487EFC57" w14:textId="77777777" w:rsidTr="00A76CAE">
        <w:tc>
          <w:tcPr>
            <w:tcW w:w="3107" w:type="dxa"/>
            <w:gridSpan w:val="2"/>
          </w:tcPr>
          <w:p w14:paraId="3A7CE778" w14:textId="73F5AB13" w:rsidR="00A76CAE" w:rsidRPr="00A76CAE" w:rsidRDefault="00A76CAE" w:rsidP="004C201B">
            <w:pPr>
              <w:rPr>
                <w:rFonts w:ascii="Times New Roman" w:eastAsia="BatangChe" w:hAnsi="Times New Roman"/>
                <w:sz w:val="28"/>
                <w:szCs w:val="28"/>
              </w:rPr>
            </w:pPr>
            <w:r w:rsidRPr="00A76CAE">
              <w:rPr>
                <w:rFonts w:ascii="Times New Roman" w:eastAsia="BatangChe" w:hAnsi="Times New Roman"/>
                <w:sz w:val="28"/>
                <w:szCs w:val="28"/>
              </w:rPr>
              <w:t>24 июня 2025г.</w:t>
            </w:r>
          </w:p>
        </w:tc>
        <w:tc>
          <w:tcPr>
            <w:tcW w:w="3107" w:type="dxa"/>
          </w:tcPr>
          <w:p w14:paraId="64C8A83B" w14:textId="32B0E513" w:rsidR="00A76CAE" w:rsidRPr="00A76CAE" w:rsidRDefault="00A76CAE" w:rsidP="00A76CAE">
            <w:pPr>
              <w:jc w:val="center"/>
              <w:rPr>
                <w:rFonts w:ascii="Times New Roman" w:eastAsia="BatangChe" w:hAnsi="Times New Roman"/>
                <w:sz w:val="28"/>
                <w:szCs w:val="28"/>
              </w:rPr>
            </w:pPr>
            <w:r>
              <w:rPr>
                <w:rFonts w:ascii="Times New Roman" w:eastAsia="BatangChe" w:hAnsi="Times New Roman"/>
                <w:sz w:val="28"/>
                <w:szCs w:val="28"/>
              </w:rPr>
              <w:t>ст. Боковская</w:t>
            </w:r>
          </w:p>
        </w:tc>
        <w:tc>
          <w:tcPr>
            <w:tcW w:w="3107" w:type="dxa"/>
            <w:gridSpan w:val="2"/>
          </w:tcPr>
          <w:p w14:paraId="00EABDC6" w14:textId="26990FCC" w:rsidR="00A76CAE" w:rsidRPr="00A76CAE" w:rsidRDefault="00A76CAE" w:rsidP="004C201B">
            <w:pPr>
              <w:jc w:val="center"/>
              <w:rPr>
                <w:rFonts w:ascii="Times New Roman" w:eastAsia="BatangChe" w:hAnsi="Times New Roman"/>
                <w:sz w:val="28"/>
                <w:szCs w:val="28"/>
              </w:rPr>
            </w:pPr>
            <w:r>
              <w:rPr>
                <w:rFonts w:ascii="Times New Roman" w:eastAsia="BatangChe" w:hAnsi="Times New Roman"/>
                <w:sz w:val="28"/>
                <w:szCs w:val="28"/>
              </w:rPr>
              <w:t>№ 98-6</w:t>
            </w:r>
            <w:r w:rsidRPr="00A76CAE">
              <w:rPr>
                <w:rFonts w:ascii="Times New Roman" w:eastAsia="BatangChe" w:hAnsi="Times New Roman"/>
                <w:sz w:val="28"/>
                <w:szCs w:val="28"/>
              </w:rPr>
              <w:t xml:space="preserve"> </w:t>
            </w:r>
          </w:p>
        </w:tc>
      </w:tr>
      <w:tr w:rsidR="00A76CAE" w:rsidRPr="00A76CAE" w14:paraId="2A59DA78" w14:textId="77777777" w:rsidTr="00A76CAE">
        <w:trPr>
          <w:gridBefore w:val="1"/>
          <w:gridAfter w:val="1"/>
          <w:wBefore w:w="709" w:type="dxa"/>
          <w:wAfter w:w="249" w:type="dxa"/>
          <w:trHeight w:val="594"/>
        </w:trPr>
        <w:tc>
          <w:tcPr>
            <w:tcW w:w="8363" w:type="dxa"/>
            <w:gridSpan w:val="3"/>
          </w:tcPr>
          <w:p w14:paraId="3BAB0133" w14:textId="30299620" w:rsidR="00A76CAE" w:rsidRPr="00A76CAE" w:rsidRDefault="00A76CAE" w:rsidP="004C201B">
            <w:pPr>
              <w:rPr>
                <w:rFonts w:ascii="Times New Roman" w:eastAsia="BatangChe" w:hAnsi="Times New Roman"/>
                <w:b/>
                <w:sz w:val="28"/>
                <w:szCs w:val="28"/>
              </w:rPr>
            </w:pPr>
            <w:r>
              <w:rPr>
                <w:rFonts w:ascii="Times New Roman" w:eastAsia="BatangChe" w:hAnsi="Times New Roman"/>
                <w:b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/>
                <w:b/>
                <w:sz w:val="28"/>
              </w:rPr>
              <w:t xml:space="preserve">Об установлении размеров дополнительной оплаты труда (вознаграждения), порядке и сроках выплаты дополнительной оплаты труда (вознаграждения) членам территориальной и участковых избирательных комиссий, сроках представления документов от участковых избирательных комиссий </w:t>
            </w:r>
            <w:r>
              <w:rPr>
                <w:rFonts w:ascii="Times New Roman" w:hAnsi="Times New Roman"/>
                <w:b/>
                <w:sz w:val="28"/>
              </w:rPr>
              <w:br/>
              <w:t>в территориальную избирательную комиссию для выплаты дополнительной оплаты труда (вознаграждения) членам участковых избирательных комиссий с правом решающего голоса в период подготовки и проведения выборов Губернатора Ростовской области</w:t>
            </w:r>
            <w:proofErr w:type="gramEnd"/>
          </w:p>
        </w:tc>
      </w:tr>
    </w:tbl>
    <w:p w14:paraId="3DA2F984" w14:textId="77777777" w:rsidR="00A76CAE" w:rsidRDefault="00A76CAE" w:rsidP="00A76CAE">
      <w:pPr>
        <w:spacing w:after="0"/>
        <w:ind w:right="-143"/>
        <w:rPr>
          <w:rFonts w:ascii="Times New Roman" w:eastAsia="BatangChe" w:hAnsi="Times New Roman"/>
          <w:sz w:val="28"/>
          <w:szCs w:val="28"/>
        </w:rPr>
      </w:pPr>
    </w:p>
    <w:p w14:paraId="515FAE88" w14:textId="5EB76B79" w:rsidR="00A76CAE" w:rsidRDefault="00A76CAE" w:rsidP="00A76CAE">
      <w:pPr>
        <w:spacing w:after="0"/>
        <w:ind w:right="-143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В соответствии со статьей 44 Областного закона от 12.05.2016 № 525-ЗС «О выборах и референдумах в Ростовской области», постановлением Избирательной комиссии Ростовской области от 13.02.2025 №103-1 </w:t>
      </w:r>
      <w:r>
        <w:rPr>
          <w:rFonts w:ascii="Times New Roman" w:hAnsi="Times New Roman"/>
          <w:sz w:val="28"/>
        </w:rPr>
        <w:br/>
        <w:t>«О размерах и порядке выплаты компенсации и дополнительной оплаты труда (вознаграждения), а также иных выплат в период подготовки и проведения выборов Губернатора Ростовской области»,</w:t>
      </w:r>
      <w:r>
        <w:rPr>
          <w:rFonts w:ascii="Times New Roman" w:hAnsi="Times New Roman"/>
          <w:sz w:val="14"/>
        </w:rPr>
        <w:t xml:space="preserve"> </w:t>
      </w:r>
      <w:r>
        <w:rPr>
          <w:rFonts w:ascii="Times New Roman" w:hAnsi="Times New Roman"/>
          <w:sz w:val="28"/>
        </w:rPr>
        <w:t>Территориальная избирательная комиссия Боковского района Ростовской области</w:t>
      </w:r>
      <w:proofErr w:type="gramEnd"/>
    </w:p>
    <w:p w14:paraId="21B327A0" w14:textId="0F69FE53" w:rsidR="00A76CAE" w:rsidRPr="00A76CAE" w:rsidRDefault="00A76CAE" w:rsidP="00A76CAE">
      <w:pPr>
        <w:spacing w:after="0"/>
        <w:ind w:firstLine="720"/>
        <w:rPr>
          <w:rFonts w:ascii="Times New Roman" w:hAnsi="Times New Roman"/>
          <w:sz w:val="14"/>
        </w:rPr>
      </w:pPr>
    </w:p>
    <w:p w14:paraId="09000000" w14:textId="77777777" w:rsidR="006C1F1C" w:rsidRDefault="00A76CAE" w:rsidP="00A76CAE">
      <w:pPr>
        <w:ind w:right="-14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ПОСТАНОВЛЯЕТ:</w:t>
      </w:r>
    </w:p>
    <w:p w14:paraId="0A000000" w14:textId="77777777" w:rsidR="006C1F1C" w:rsidRDefault="00A76CAE" w:rsidP="00A76CAE">
      <w:pPr>
        <w:pStyle w:val="a3"/>
        <w:numPr>
          <w:ilvl w:val="0"/>
          <w:numId w:val="1"/>
        </w:numPr>
        <w:spacing w:line="276" w:lineRule="auto"/>
        <w:ind w:left="0" w:right="-1" w:firstLine="709"/>
        <w:rPr>
          <w:sz w:val="28"/>
        </w:rPr>
      </w:pPr>
      <w:r>
        <w:rPr>
          <w:sz w:val="28"/>
        </w:rPr>
        <w:t>Установить размер дополнительной оплаты труда (вознаграждения) членам территориальной избирательной комиссии с правом решающего голоса, работающим в комиссии не на постоянной (штатной) основе за один час работы в будние дни с 06.00 до 22.00 в период подготовки и проведения выборов Губернатора Ростовской области:</w:t>
      </w:r>
    </w:p>
    <w:p w14:paraId="0B000000" w14:textId="77777777" w:rsidR="006C1F1C" w:rsidRDefault="00A76CAE" w:rsidP="00A76CAE">
      <w:pPr>
        <w:pStyle w:val="a3"/>
        <w:numPr>
          <w:ilvl w:val="0"/>
          <w:numId w:val="2"/>
        </w:numPr>
        <w:spacing w:line="276" w:lineRule="auto"/>
        <w:ind w:left="0" w:right="-1" w:firstLine="709"/>
        <w:rPr>
          <w:sz w:val="28"/>
        </w:rPr>
      </w:pPr>
      <w:r>
        <w:rPr>
          <w:sz w:val="28"/>
        </w:rPr>
        <w:t xml:space="preserve">председатель комиссии 82,0 рубля; </w:t>
      </w:r>
    </w:p>
    <w:p w14:paraId="0C000000" w14:textId="77777777" w:rsidR="006C1F1C" w:rsidRDefault="00A76CAE" w:rsidP="00A76CAE">
      <w:pPr>
        <w:pStyle w:val="a3"/>
        <w:numPr>
          <w:ilvl w:val="0"/>
          <w:numId w:val="2"/>
        </w:numPr>
        <w:spacing w:line="276" w:lineRule="auto"/>
        <w:ind w:left="0" w:right="-1" w:firstLine="709"/>
        <w:rPr>
          <w:sz w:val="28"/>
        </w:rPr>
      </w:pPr>
      <w:r>
        <w:rPr>
          <w:sz w:val="28"/>
        </w:rPr>
        <w:t>заместитель председателя комиссии 72,0 рубля;</w:t>
      </w:r>
    </w:p>
    <w:p w14:paraId="0D000000" w14:textId="77777777" w:rsidR="006C1F1C" w:rsidRDefault="00A76CAE" w:rsidP="00A76CAE">
      <w:pPr>
        <w:pStyle w:val="a3"/>
        <w:numPr>
          <w:ilvl w:val="0"/>
          <w:numId w:val="2"/>
        </w:numPr>
        <w:spacing w:line="276" w:lineRule="auto"/>
        <w:ind w:left="0" w:right="-1" w:firstLine="709"/>
        <w:rPr>
          <w:sz w:val="28"/>
        </w:rPr>
      </w:pPr>
      <w:r>
        <w:rPr>
          <w:sz w:val="28"/>
        </w:rPr>
        <w:t>секретарь комиссии 72,0 рубля;</w:t>
      </w:r>
    </w:p>
    <w:p w14:paraId="0E000000" w14:textId="77777777" w:rsidR="006C1F1C" w:rsidRDefault="00A76CAE" w:rsidP="00A76CAE">
      <w:pPr>
        <w:pStyle w:val="a3"/>
        <w:numPr>
          <w:ilvl w:val="0"/>
          <w:numId w:val="2"/>
        </w:numPr>
        <w:spacing w:line="276" w:lineRule="auto"/>
        <w:ind w:left="0" w:right="-1" w:firstLine="709"/>
        <w:rPr>
          <w:sz w:val="28"/>
        </w:rPr>
      </w:pPr>
      <w:r>
        <w:rPr>
          <w:sz w:val="28"/>
        </w:rPr>
        <w:t>иному члену комиссии 64,0 рубля.</w:t>
      </w:r>
    </w:p>
    <w:p w14:paraId="0F000000" w14:textId="77777777" w:rsidR="006C1F1C" w:rsidRDefault="00A76CAE" w:rsidP="00A76CAE">
      <w:pPr>
        <w:pStyle w:val="a3"/>
        <w:numPr>
          <w:ilvl w:val="0"/>
          <w:numId w:val="1"/>
        </w:numPr>
        <w:spacing w:line="276" w:lineRule="auto"/>
        <w:ind w:left="0" w:right="-1" w:firstLine="709"/>
        <w:rPr>
          <w:sz w:val="28"/>
        </w:rPr>
      </w:pPr>
      <w:r>
        <w:rPr>
          <w:sz w:val="28"/>
        </w:rPr>
        <w:t xml:space="preserve">Установить размер дополнительной оплаты труда (вознаграждения) членам участковой избирательной комиссии с правом решающего голоса, работающим в комиссии не на постоянной (штатной) основе за один час </w:t>
      </w:r>
      <w:r>
        <w:rPr>
          <w:sz w:val="28"/>
        </w:rPr>
        <w:lastRenderedPageBreak/>
        <w:t>работы в будние дни с 6.00 до 22.00 в период подготовки и проведения выборов Губернатора Ростовской области:</w:t>
      </w:r>
    </w:p>
    <w:p w14:paraId="10000000" w14:textId="77777777" w:rsidR="006C1F1C" w:rsidRDefault="00A76CAE" w:rsidP="00A76CAE">
      <w:pPr>
        <w:pStyle w:val="a3"/>
        <w:numPr>
          <w:ilvl w:val="0"/>
          <w:numId w:val="2"/>
        </w:numPr>
        <w:spacing w:line="276" w:lineRule="auto"/>
        <w:ind w:left="0" w:right="-1" w:firstLine="709"/>
        <w:rPr>
          <w:sz w:val="28"/>
        </w:rPr>
      </w:pPr>
      <w:r>
        <w:rPr>
          <w:sz w:val="28"/>
        </w:rPr>
        <w:t xml:space="preserve">председатель комиссии 59,0 рублей; </w:t>
      </w:r>
    </w:p>
    <w:p w14:paraId="11000000" w14:textId="77777777" w:rsidR="006C1F1C" w:rsidRDefault="00A76CAE" w:rsidP="00A76CAE">
      <w:pPr>
        <w:pStyle w:val="a3"/>
        <w:numPr>
          <w:ilvl w:val="0"/>
          <w:numId w:val="2"/>
        </w:numPr>
        <w:spacing w:line="276" w:lineRule="auto"/>
        <w:ind w:left="0" w:right="-1" w:firstLine="709"/>
        <w:rPr>
          <w:sz w:val="28"/>
        </w:rPr>
      </w:pPr>
      <w:r>
        <w:rPr>
          <w:sz w:val="28"/>
        </w:rPr>
        <w:t>заместитель председателя комиссии 53,0 рубля;</w:t>
      </w:r>
    </w:p>
    <w:p w14:paraId="12000000" w14:textId="77777777" w:rsidR="006C1F1C" w:rsidRDefault="00A76CAE" w:rsidP="00A76CAE">
      <w:pPr>
        <w:pStyle w:val="a3"/>
        <w:numPr>
          <w:ilvl w:val="0"/>
          <w:numId w:val="2"/>
        </w:numPr>
        <w:spacing w:line="276" w:lineRule="auto"/>
        <w:ind w:left="0" w:right="-1" w:firstLine="709"/>
        <w:rPr>
          <w:sz w:val="28"/>
        </w:rPr>
      </w:pPr>
      <w:r>
        <w:rPr>
          <w:sz w:val="28"/>
        </w:rPr>
        <w:t>секретарь комиссии 53,0 рубля;</w:t>
      </w:r>
    </w:p>
    <w:p w14:paraId="13000000" w14:textId="77777777" w:rsidR="006C1F1C" w:rsidRDefault="00A76CAE" w:rsidP="00A76CAE">
      <w:pPr>
        <w:pStyle w:val="a3"/>
        <w:numPr>
          <w:ilvl w:val="0"/>
          <w:numId w:val="2"/>
        </w:numPr>
        <w:spacing w:line="276" w:lineRule="auto"/>
        <w:ind w:left="0" w:right="-1" w:firstLine="709"/>
        <w:rPr>
          <w:sz w:val="28"/>
        </w:rPr>
      </w:pPr>
      <w:r>
        <w:rPr>
          <w:sz w:val="28"/>
        </w:rPr>
        <w:t>иному члену комиссии 42,0 рубля.</w:t>
      </w:r>
    </w:p>
    <w:p w14:paraId="14000000" w14:textId="77777777" w:rsidR="006C1F1C" w:rsidRDefault="00A76CAE" w:rsidP="00A76CAE">
      <w:pPr>
        <w:numPr>
          <w:ilvl w:val="0"/>
          <w:numId w:val="1"/>
        </w:numPr>
        <w:spacing w:after="0"/>
        <w:ind w:left="0" w:firstLine="56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Производить выплату дополнительной оплаты труда (вознаграждения) членам территориальной избирательной комиссии </w:t>
      </w:r>
      <w:r>
        <w:rPr>
          <w:rFonts w:ascii="Times New Roman" w:hAnsi="Times New Roman"/>
          <w:sz w:val="28"/>
        </w:rPr>
        <w:br/>
        <w:t>с правом решающего голоса на основании графиков работы, утвержденных комиссией, сведений о фактическом отработанном в комиссии времени, решения территориальной избирательной комиссии о размере ведомственного коэффициента.</w:t>
      </w:r>
    </w:p>
    <w:p w14:paraId="15000000" w14:textId="4ADCA23C" w:rsidR="006C1F1C" w:rsidRDefault="00A76CAE" w:rsidP="00A76CAE">
      <w:pPr>
        <w:numPr>
          <w:ilvl w:val="0"/>
          <w:numId w:val="1"/>
        </w:numPr>
        <w:spacing w:after="0"/>
        <w:ind w:left="0" w:firstLine="56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Установить следующие сроки выплат дополнительной оплаты труда (вознаграждения) членам территориальной избирательной комиссии </w:t>
      </w:r>
      <w:r>
        <w:rPr>
          <w:rFonts w:ascii="Times New Roman" w:hAnsi="Times New Roman"/>
          <w:sz w:val="28"/>
        </w:rPr>
        <w:br/>
        <w:t>с правом решающего гол</w:t>
      </w:r>
      <w:r w:rsidR="007F79B9">
        <w:rPr>
          <w:rFonts w:ascii="Times New Roman" w:hAnsi="Times New Roman"/>
          <w:sz w:val="28"/>
        </w:rPr>
        <w:t>оса. (01.08.2025, 01.09.2025, 01</w:t>
      </w:r>
      <w:r>
        <w:rPr>
          <w:rFonts w:ascii="Times New Roman" w:hAnsi="Times New Roman"/>
          <w:sz w:val="28"/>
        </w:rPr>
        <w:t>.</w:t>
      </w:r>
      <w:r w:rsidR="007F79B9">
        <w:rPr>
          <w:rFonts w:ascii="Times New Roman" w:hAnsi="Times New Roman"/>
          <w:sz w:val="28"/>
        </w:rPr>
        <w:t>1</w:t>
      </w:r>
      <w:r>
        <w:rPr>
          <w:rFonts w:ascii="Times New Roman" w:hAnsi="Times New Roman"/>
          <w:sz w:val="28"/>
        </w:rPr>
        <w:t>0.2025, 06.10.2025).</w:t>
      </w:r>
    </w:p>
    <w:p w14:paraId="16000000" w14:textId="77777777" w:rsidR="006C1F1C" w:rsidRDefault="00A76CAE" w:rsidP="00A76CAE">
      <w:pPr>
        <w:numPr>
          <w:ilvl w:val="0"/>
          <w:numId w:val="1"/>
        </w:numPr>
        <w:spacing w:after="0"/>
        <w:ind w:left="0" w:firstLine="56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Производить выплату дополнительной оплаты труда (вознаграждения) членам участковых избирательных комиссий с правом решающего голоса на основании графиков работы, утвержденных участковой избирательной комиссий, сведений о фактическом отработанном в комиссии времени, решения комиссии о размере ведомственного коэффициента.</w:t>
      </w:r>
    </w:p>
    <w:p w14:paraId="17000000" w14:textId="6AEAA84B" w:rsidR="006C1F1C" w:rsidRDefault="00A76CAE" w:rsidP="00A76CAE">
      <w:pPr>
        <w:numPr>
          <w:ilvl w:val="0"/>
          <w:numId w:val="1"/>
        </w:numPr>
        <w:spacing w:after="0"/>
        <w:ind w:left="0" w:firstLine="56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Установить срок представления участковыми избирательными комиссиями в территориальную избирательную комиссию графиков работы, утвержденных участковой избирательной комиссий, сведений о фактическом отработанном в комиссии времени, решения комиссии о размере ведомственного коэффициента. (17.09.2025</w:t>
      </w:r>
      <w:r>
        <w:rPr>
          <w:rFonts w:ascii="Times New Roman" w:hAnsi="Times New Roman"/>
          <w:i/>
          <w:sz w:val="28"/>
        </w:rPr>
        <w:t>).</w:t>
      </w:r>
    </w:p>
    <w:p w14:paraId="18000000" w14:textId="363ED4B0" w:rsidR="006C1F1C" w:rsidRDefault="00A76CAE" w:rsidP="00A76CAE">
      <w:pPr>
        <w:numPr>
          <w:ilvl w:val="0"/>
          <w:numId w:val="1"/>
        </w:numPr>
        <w:spacing w:after="0"/>
        <w:ind w:left="0" w:firstLine="56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Установить следующие сроки выплат дополнительной оплаты труда (вознаграждения) членам участковых избирательных комиссии с пра</w:t>
      </w:r>
      <w:r w:rsidR="007F79B9">
        <w:rPr>
          <w:rFonts w:ascii="Times New Roman" w:hAnsi="Times New Roman"/>
          <w:sz w:val="28"/>
        </w:rPr>
        <w:t>вом решающего голоса. (18</w:t>
      </w:r>
      <w:bookmarkStart w:id="0" w:name="_GoBack"/>
      <w:bookmarkEnd w:id="0"/>
      <w:r>
        <w:rPr>
          <w:rFonts w:ascii="Times New Roman" w:hAnsi="Times New Roman"/>
          <w:sz w:val="28"/>
        </w:rPr>
        <w:t xml:space="preserve">.09.2025).    </w:t>
      </w:r>
    </w:p>
    <w:p w14:paraId="19000000" w14:textId="24A52262" w:rsidR="006C1F1C" w:rsidRPr="00A76CAE" w:rsidRDefault="00A76CAE" w:rsidP="00A76CAE">
      <w:pPr>
        <w:spacing w:after="0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sz w:val="28"/>
        </w:rPr>
        <w:t>8.</w:t>
      </w:r>
      <w:proofErr w:type="gramStart"/>
      <w:r w:rsidRPr="00A76CAE">
        <w:rPr>
          <w:rFonts w:ascii="Times New Roman" w:hAnsi="Times New Roman"/>
          <w:sz w:val="28"/>
        </w:rPr>
        <w:t>Контроль за</w:t>
      </w:r>
      <w:proofErr w:type="gramEnd"/>
      <w:r w:rsidRPr="00A76CAE">
        <w:rPr>
          <w:rFonts w:ascii="Times New Roman" w:hAnsi="Times New Roman"/>
          <w:sz w:val="28"/>
        </w:rPr>
        <w:t xml:space="preserve"> исполнением данного постановления возложить на председателя Территориальной избирательной комиссии Боковского района Ростовской области Биценко Сергея Григорьевича.</w:t>
      </w:r>
    </w:p>
    <w:p w14:paraId="54A22C21" w14:textId="386DFD54" w:rsidR="00A76CAE" w:rsidRPr="00A76CAE" w:rsidRDefault="00A76CAE" w:rsidP="00A76CAE">
      <w:pPr>
        <w:pStyle w:val="a5"/>
        <w:spacing w:line="360" w:lineRule="auto"/>
        <w:ind w:left="927" w:firstLine="0"/>
        <w:rPr>
          <w:rFonts w:ascii="Times New Roman" w:eastAsia="BatangChe" w:hAnsi="Times New Roman"/>
          <w:sz w:val="28"/>
          <w:szCs w:val="28"/>
        </w:rPr>
      </w:pPr>
    </w:p>
    <w:p w14:paraId="1C000000" w14:textId="6E9C5D06" w:rsidR="006C1F1C" w:rsidRDefault="00A76CAE">
      <w:pPr>
        <w:spacing w:after="0" w:line="360" w:lineRule="auto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                                                            С.Г. Биценко</w:t>
      </w:r>
    </w:p>
    <w:p w14:paraId="1E000000" w14:textId="77777777" w:rsidR="006C1F1C" w:rsidRDefault="00A76CAE">
      <w:pPr>
        <w:spacing w:after="0" w:line="360" w:lineRule="auto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                                                                  Н.А. Власенко</w:t>
      </w:r>
    </w:p>
    <w:p w14:paraId="1F000000" w14:textId="77777777" w:rsidR="006C1F1C" w:rsidRDefault="006C1F1C">
      <w:pPr>
        <w:spacing w:after="0" w:line="360" w:lineRule="auto"/>
        <w:rPr>
          <w:rFonts w:ascii="Times New Roman" w:hAnsi="Times New Roman"/>
          <w:i/>
          <w:sz w:val="28"/>
        </w:rPr>
      </w:pPr>
    </w:p>
    <w:sectPr w:rsidR="006C1F1C">
      <w:pgSz w:w="11906" w:h="16838"/>
      <w:pgMar w:top="1135" w:right="849" w:bottom="426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E21E0"/>
    <w:multiLevelType w:val="multilevel"/>
    <w:tmpl w:val="94EA7D9C"/>
    <w:lvl w:ilvl="0">
      <w:numFmt w:val="bullet"/>
      <w:lvlText w:val="-"/>
      <w:lvlJc w:val="left"/>
      <w:pPr>
        <w:ind w:left="1287" w:hanging="360"/>
      </w:pPr>
      <w:rPr>
        <w:rFonts w:ascii="Times New Roman" w:hAnsi="Times New Roman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1">
    <w:nsid w:val="2913717D"/>
    <w:multiLevelType w:val="multilevel"/>
    <w:tmpl w:val="0C044E9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510"/>
  <w:characterSpacingControl w:val="doNotCompress"/>
  <w:compat>
    <w:compatSetting w:name="compatibilityMode" w:uri="http://schemas.microsoft.com/office/word" w:val="14"/>
  </w:compat>
  <w:rsids>
    <w:rsidRoot w:val="006C1F1C"/>
    <w:rsid w:val="006C1F1C"/>
    <w:rsid w:val="007F79B9"/>
    <w:rsid w:val="00A76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200" w:line="276" w:lineRule="auto"/>
      <w:ind w:firstLine="567"/>
      <w:jc w:val="both"/>
    </w:pPr>
    <w:rPr>
      <w:sz w:val="22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2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a3">
    <w:name w:val="Рабочий"/>
    <w:basedOn w:val="a"/>
    <w:link w:val="a4"/>
    <w:pPr>
      <w:spacing w:after="0" w:line="360" w:lineRule="auto"/>
      <w:ind w:firstLine="709"/>
    </w:pPr>
    <w:rPr>
      <w:rFonts w:ascii="Times New Roman" w:hAnsi="Times New Roman"/>
      <w:sz w:val="24"/>
    </w:rPr>
  </w:style>
  <w:style w:type="character" w:customStyle="1" w:styleId="a4">
    <w:name w:val="Рабочий"/>
    <w:basedOn w:val="1"/>
    <w:link w:val="a3"/>
    <w:rPr>
      <w:rFonts w:ascii="Times New Roman" w:hAnsi="Times New Roman"/>
      <w:sz w:val="24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List Paragraph"/>
    <w:basedOn w:val="a"/>
    <w:link w:val="a6"/>
    <w:pPr>
      <w:ind w:left="708"/>
    </w:pPr>
  </w:style>
  <w:style w:type="character" w:customStyle="1" w:styleId="a6">
    <w:name w:val="Абзац списка Знак"/>
    <w:basedOn w:val="1"/>
    <w:link w:val="a5"/>
    <w:rPr>
      <w:sz w:val="22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8">
    <w:name w:val="header"/>
    <w:basedOn w:val="a"/>
    <w:link w:val="a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1"/>
    <w:link w:val="a8"/>
    <w:rPr>
      <w:sz w:val="22"/>
    </w:rPr>
  </w:style>
  <w:style w:type="paragraph" w:styleId="aa">
    <w:name w:val="footer"/>
    <w:basedOn w:val="a"/>
    <w:link w:val="a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1"/>
    <w:link w:val="aa"/>
    <w:rPr>
      <w:sz w:val="22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15">
    <w:name w:val="Основной шрифт абзаца1"/>
    <w:link w:val="af0"/>
  </w:style>
  <w:style w:type="table" w:styleId="af0">
    <w:name w:val="Table Grid"/>
    <w:basedOn w:val="a1"/>
    <w:link w:val="1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Body Text"/>
    <w:basedOn w:val="a"/>
    <w:link w:val="af2"/>
    <w:semiHidden/>
    <w:rsid w:val="00A76CAE"/>
    <w:pPr>
      <w:widowControl w:val="0"/>
      <w:overflowPunct w:val="0"/>
      <w:autoSpaceDE w:val="0"/>
      <w:autoSpaceDN w:val="0"/>
      <w:adjustRightInd w:val="0"/>
      <w:spacing w:after="0" w:line="360" w:lineRule="auto"/>
      <w:ind w:firstLine="0"/>
      <w:jc w:val="center"/>
      <w:textAlignment w:val="baseline"/>
    </w:pPr>
    <w:rPr>
      <w:rFonts w:ascii="Times New Roman" w:hAnsi="Times New Roman"/>
      <w:b/>
      <w:color w:val="auto"/>
      <w:sz w:val="28"/>
    </w:rPr>
  </w:style>
  <w:style w:type="character" w:customStyle="1" w:styleId="af2">
    <w:name w:val="Основной текст Знак"/>
    <w:basedOn w:val="a0"/>
    <w:link w:val="af1"/>
    <w:semiHidden/>
    <w:rsid w:val="00A76CAE"/>
    <w:rPr>
      <w:rFonts w:ascii="Times New Roman" w:hAnsi="Times New Roman"/>
      <w:b/>
      <w:color w:val="auto"/>
      <w:sz w:val="28"/>
    </w:rPr>
  </w:style>
  <w:style w:type="paragraph" w:styleId="af3">
    <w:name w:val="Balloon Text"/>
    <w:basedOn w:val="a"/>
    <w:link w:val="af4"/>
    <w:uiPriority w:val="99"/>
    <w:semiHidden/>
    <w:unhideWhenUsed/>
    <w:rsid w:val="00A76C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A76C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200" w:line="276" w:lineRule="auto"/>
      <w:ind w:firstLine="567"/>
      <w:jc w:val="both"/>
    </w:pPr>
    <w:rPr>
      <w:sz w:val="22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2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a3">
    <w:name w:val="Рабочий"/>
    <w:basedOn w:val="a"/>
    <w:link w:val="a4"/>
    <w:pPr>
      <w:spacing w:after="0" w:line="360" w:lineRule="auto"/>
      <w:ind w:firstLine="709"/>
    </w:pPr>
    <w:rPr>
      <w:rFonts w:ascii="Times New Roman" w:hAnsi="Times New Roman"/>
      <w:sz w:val="24"/>
    </w:rPr>
  </w:style>
  <w:style w:type="character" w:customStyle="1" w:styleId="a4">
    <w:name w:val="Рабочий"/>
    <w:basedOn w:val="1"/>
    <w:link w:val="a3"/>
    <w:rPr>
      <w:rFonts w:ascii="Times New Roman" w:hAnsi="Times New Roman"/>
      <w:sz w:val="24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List Paragraph"/>
    <w:basedOn w:val="a"/>
    <w:link w:val="a6"/>
    <w:pPr>
      <w:ind w:left="708"/>
    </w:pPr>
  </w:style>
  <w:style w:type="character" w:customStyle="1" w:styleId="a6">
    <w:name w:val="Абзац списка Знак"/>
    <w:basedOn w:val="1"/>
    <w:link w:val="a5"/>
    <w:rPr>
      <w:sz w:val="22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8">
    <w:name w:val="header"/>
    <w:basedOn w:val="a"/>
    <w:link w:val="a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1"/>
    <w:link w:val="a8"/>
    <w:rPr>
      <w:sz w:val="22"/>
    </w:rPr>
  </w:style>
  <w:style w:type="paragraph" w:styleId="aa">
    <w:name w:val="footer"/>
    <w:basedOn w:val="a"/>
    <w:link w:val="a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1"/>
    <w:link w:val="aa"/>
    <w:rPr>
      <w:sz w:val="22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15">
    <w:name w:val="Основной шрифт абзаца1"/>
    <w:link w:val="af0"/>
  </w:style>
  <w:style w:type="table" w:styleId="af0">
    <w:name w:val="Table Grid"/>
    <w:basedOn w:val="a1"/>
    <w:link w:val="1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Body Text"/>
    <w:basedOn w:val="a"/>
    <w:link w:val="af2"/>
    <w:semiHidden/>
    <w:rsid w:val="00A76CAE"/>
    <w:pPr>
      <w:widowControl w:val="0"/>
      <w:overflowPunct w:val="0"/>
      <w:autoSpaceDE w:val="0"/>
      <w:autoSpaceDN w:val="0"/>
      <w:adjustRightInd w:val="0"/>
      <w:spacing w:after="0" w:line="360" w:lineRule="auto"/>
      <w:ind w:firstLine="0"/>
      <w:jc w:val="center"/>
      <w:textAlignment w:val="baseline"/>
    </w:pPr>
    <w:rPr>
      <w:rFonts w:ascii="Times New Roman" w:hAnsi="Times New Roman"/>
      <w:b/>
      <w:color w:val="auto"/>
      <w:sz w:val="28"/>
    </w:rPr>
  </w:style>
  <w:style w:type="character" w:customStyle="1" w:styleId="af2">
    <w:name w:val="Основной текст Знак"/>
    <w:basedOn w:val="a0"/>
    <w:link w:val="af1"/>
    <w:semiHidden/>
    <w:rsid w:val="00A76CAE"/>
    <w:rPr>
      <w:rFonts w:ascii="Times New Roman" w:hAnsi="Times New Roman"/>
      <w:b/>
      <w:color w:val="auto"/>
      <w:sz w:val="28"/>
    </w:rPr>
  </w:style>
  <w:style w:type="paragraph" w:styleId="af3">
    <w:name w:val="Balloon Text"/>
    <w:basedOn w:val="a"/>
    <w:link w:val="af4"/>
    <w:uiPriority w:val="99"/>
    <w:semiHidden/>
    <w:unhideWhenUsed/>
    <w:rsid w:val="00A76C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A76C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555</Words>
  <Characters>3169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Биценко_СГ</dc:creator>
  <cp:lastModifiedBy>Тянтова</cp:lastModifiedBy>
  <cp:revision>2</cp:revision>
  <cp:lastPrinted>2025-10-01T14:22:00Z</cp:lastPrinted>
  <dcterms:created xsi:type="dcterms:W3CDTF">2025-10-01T14:28:00Z</dcterms:created>
  <dcterms:modified xsi:type="dcterms:W3CDTF">2025-10-01T14:28:00Z</dcterms:modified>
</cp:coreProperties>
</file>