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6D8" w:rsidRDefault="00B36D32" w:rsidP="004F26D8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42.75pt" fillcolor="window">
            <v:imagedata r:id="rId8" o:title=""/>
          </v:shape>
        </w:pict>
      </w:r>
    </w:p>
    <w:p w:rsidR="004F26D8" w:rsidRPr="00B21455" w:rsidRDefault="004F26D8" w:rsidP="004F26D8">
      <w:pPr>
        <w:pStyle w:val="a3"/>
        <w:rPr>
          <w:sz w:val="28"/>
          <w:szCs w:val="28"/>
        </w:rPr>
      </w:pPr>
      <w:r w:rsidRPr="00B21455">
        <w:rPr>
          <w:sz w:val="28"/>
          <w:szCs w:val="28"/>
        </w:rPr>
        <w:t>ТЕРРИТОРИАЛЬНАЯ ИЗБИРАТЕЛЬНАЯ КОМИССИЯ</w:t>
      </w:r>
      <w:r w:rsidRPr="00B21455">
        <w:rPr>
          <w:sz w:val="28"/>
          <w:szCs w:val="28"/>
        </w:rPr>
        <w:br/>
        <w:t>БОКОВСКОГО  РАЙОНА РОСТОВСКОЙ ОБЛАСТИ</w:t>
      </w:r>
    </w:p>
    <w:p w:rsidR="00253164" w:rsidRDefault="00253164" w:rsidP="004F26D8">
      <w:pPr>
        <w:jc w:val="center"/>
        <w:rPr>
          <w:szCs w:val="28"/>
        </w:rPr>
      </w:pPr>
    </w:p>
    <w:p w:rsidR="00253164" w:rsidRDefault="00253164" w:rsidP="004F26D8">
      <w:pPr>
        <w:jc w:val="center"/>
        <w:rPr>
          <w:szCs w:val="28"/>
        </w:rPr>
      </w:pPr>
    </w:p>
    <w:p w:rsidR="004F26D8" w:rsidRPr="00253164" w:rsidRDefault="00253164" w:rsidP="004F26D8">
      <w:pPr>
        <w:jc w:val="center"/>
        <w:rPr>
          <w:b/>
          <w:szCs w:val="28"/>
        </w:rPr>
      </w:pPr>
      <w:r w:rsidRPr="00253164">
        <w:rPr>
          <w:b/>
          <w:szCs w:val="28"/>
        </w:rPr>
        <w:t>ПОСТАНОВЛЕНИЕ</w:t>
      </w:r>
    </w:p>
    <w:p w:rsidR="00253164" w:rsidRPr="00B21455" w:rsidRDefault="00253164" w:rsidP="004F26D8">
      <w:pPr>
        <w:jc w:val="center"/>
        <w:rPr>
          <w:b/>
          <w:spacing w:val="60"/>
          <w:szCs w:val="28"/>
        </w:rPr>
      </w:pPr>
    </w:p>
    <w:p w:rsidR="004F26D8" w:rsidRPr="00C929BE" w:rsidRDefault="004F26D8" w:rsidP="00C929BE">
      <w:pPr>
        <w:rPr>
          <w:sz w:val="12"/>
          <w:szCs w:val="1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4F26D8">
        <w:tc>
          <w:tcPr>
            <w:tcW w:w="3107" w:type="dxa"/>
          </w:tcPr>
          <w:p w:rsidR="004F26D8" w:rsidRDefault="00517338" w:rsidP="00FB1963">
            <w:r>
              <w:t xml:space="preserve">   </w:t>
            </w:r>
            <w:r w:rsidR="00FB1963">
              <w:t>15</w:t>
            </w:r>
            <w:r w:rsidR="00FD5B43">
              <w:t xml:space="preserve"> июня</w:t>
            </w:r>
            <w:r w:rsidR="00452AD7">
              <w:t xml:space="preserve">  2020</w:t>
            </w:r>
            <w:r w:rsidR="00FD5B43">
              <w:t xml:space="preserve"> </w:t>
            </w:r>
            <w:r w:rsidR="004F26D8">
              <w:t>г.</w:t>
            </w:r>
          </w:p>
        </w:tc>
        <w:tc>
          <w:tcPr>
            <w:tcW w:w="3107" w:type="dxa"/>
          </w:tcPr>
          <w:p w:rsidR="004F26D8" w:rsidRDefault="004F26D8" w:rsidP="00AE7DF3">
            <w:pPr>
              <w:jc w:val="center"/>
            </w:pPr>
          </w:p>
        </w:tc>
        <w:tc>
          <w:tcPr>
            <w:tcW w:w="3107" w:type="dxa"/>
          </w:tcPr>
          <w:p w:rsidR="004F26D8" w:rsidRDefault="009E325D" w:rsidP="00FB1963">
            <w:pPr>
              <w:jc w:val="center"/>
            </w:pPr>
            <w:r>
              <w:t xml:space="preserve">          </w:t>
            </w:r>
            <w:r w:rsidR="008964EC">
              <w:t>№</w:t>
            </w:r>
            <w:r w:rsidR="00FD5B43">
              <w:t xml:space="preserve"> </w:t>
            </w:r>
            <w:r w:rsidR="00FB1963">
              <w:t>137-4</w:t>
            </w:r>
          </w:p>
        </w:tc>
      </w:tr>
    </w:tbl>
    <w:p w:rsidR="00B21455" w:rsidRDefault="004F26D8" w:rsidP="004F26D8">
      <w:pPr>
        <w:rPr>
          <w:b/>
        </w:rPr>
      </w:pPr>
      <w:r>
        <w:rPr>
          <w:b/>
        </w:rPr>
        <w:t xml:space="preserve">                                                      </w:t>
      </w:r>
    </w:p>
    <w:p w:rsidR="004F26D8" w:rsidRDefault="004F26D8" w:rsidP="00B21455">
      <w:pPr>
        <w:jc w:val="center"/>
      </w:pPr>
      <w:r w:rsidRPr="004F26D8">
        <w:t>с</w:t>
      </w:r>
      <w:r w:rsidRPr="004E0ABB">
        <w:t>т. Боковская</w:t>
      </w:r>
    </w:p>
    <w:p w:rsidR="00E51DF3" w:rsidRPr="004E0ABB" w:rsidRDefault="00E51DF3" w:rsidP="00B21455">
      <w:pPr>
        <w:jc w:val="center"/>
      </w:pPr>
    </w:p>
    <w:p w:rsidR="004F26D8" w:rsidRDefault="009E325D" w:rsidP="00FD5B43">
      <w:pPr>
        <w:ind w:left="1418" w:right="1132"/>
        <w:jc w:val="both"/>
        <w:rPr>
          <w:sz w:val="16"/>
          <w:szCs w:val="16"/>
        </w:rPr>
      </w:pPr>
      <w:r>
        <w:rPr>
          <w:b/>
          <w:bCs/>
          <w:szCs w:val="28"/>
        </w:rPr>
        <w:t xml:space="preserve">О Рабочей группе </w:t>
      </w:r>
      <w:r w:rsidR="00EA44F1">
        <w:rPr>
          <w:b/>
          <w:bCs/>
          <w:szCs w:val="28"/>
        </w:rPr>
        <w:t xml:space="preserve">при территориальной избирательной комиссии Боковского района Ростовской области </w:t>
      </w:r>
      <w:r>
        <w:rPr>
          <w:b/>
          <w:bCs/>
          <w:szCs w:val="28"/>
        </w:rPr>
        <w:t xml:space="preserve">по </w:t>
      </w:r>
      <w:proofErr w:type="gramStart"/>
      <w:r>
        <w:rPr>
          <w:b/>
          <w:bCs/>
          <w:szCs w:val="28"/>
        </w:rPr>
        <w:t xml:space="preserve">контролю </w:t>
      </w:r>
      <w:r w:rsidR="00C147AD" w:rsidRPr="00C147AD">
        <w:rPr>
          <w:b/>
          <w:bCs/>
          <w:szCs w:val="28"/>
        </w:rPr>
        <w:t>за</w:t>
      </w:r>
      <w:proofErr w:type="gramEnd"/>
      <w:r w:rsidR="00C147AD" w:rsidRPr="00C147AD">
        <w:rPr>
          <w:b/>
          <w:bCs/>
          <w:szCs w:val="28"/>
        </w:rPr>
        <w:t xml:space="preserve"> соблюдением установленного порядка проведения  предвыборной агитации в период подготовки и проведения выборов Губернатора Ростовской</w:t>
      </w:r>
      <w:r w:rsidR="00FB1963">
        <w:rPr>
          <w:b/>
          <w:bCs/>
          <w:szCs w:val="28"/>
        </w:rPr>
        <w:t xml:space="preserve"> области</w:t>
      </w:r>
    </w:p>
    <w:p w:rsidR="009E325D" w:rsidRPr="00C929BE" w:rsidRDefault="009E325D" w:rsidP="004F26D8">
      <w:pPr>
        <w:jc w:val="both"/>
        <w:rPr>
          <w:sz w:val="16"/>
          <w:szCs w:val="16"/>
        </w:rPr>
      </w:pPr>
    </w:p>
    <w:p w:rsidR="005C63EF" w:rsidRDefault="004F26D8" w:rsidP="004F26D8">
      <w:pPr>
        <w:jc w:val="both"/>
      </w:pPr>
      <w:r>
        <w:tab/>
      </w:r>
      <w:proofErr w:type="gramStart"/>
      <w:r w:rsidR="00616419">
        <w:t xml:space="preserve">На основании </w:t>
      </w:r>
      <w:r w:rsidR="00EA44F1">
        <w:t xml:space="preserve">подпункта а) </w:t>
      </w:r>
      <w:r w:rsidR="00616419">
        <w:t xml:space="preserve">пункта </w:t>
      </w:r>
      <w:r w:rsidR="00EA44F1">
        <w:t>9</w:t>
      </w:r>
      <w:r w:rsidR="00616419">
        <w:t xml:space="preserve"> статьи 2</w:t>
      </w:r>
      <w:r w:rsidR="00EA44F1">
        <w:t>6</w:t>
      </w:r>
      <w:r w:rsidR="00616419"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подпункт</w:t>
      </w:r>
      <w:r w:rsidR="00EA44F1">
        <w:t>а</w:t>
      </w:r>
      <w:r w:rsidR="00452AD7">
        <w:t xml:space="preserve"> 1</w:t>
      </w:r>
      <w:r w:rsidR="00FD5B43">
        <w:t xml:space="preserve"> пункта 13 статьи </w:t>
      </w:r>
      <w:r w:rsidR="00EA44F1">
        <w:t>1</w:t>
      </w:r>
      <w:r w:rsidR="00FD5B43">
        <w:t>7 Областного</w:t>
      </w:r>
      <w:r w:rsidR="00616419">
        <w:t xml:space="preserve"> закон</w:t>
      </w:r>
      <w:r w:rsidR="00FD5B43">
        <w:t>а от 12.05.2016 № 525-О</w:t>
      </w:r>
      <w:r w:rsidR="00FA1514">
        <w:t>З «О выборах</w:t>
      </w:r>
      <w:r w:rsidR="00FD5B43">
        <w:t xml:space="preserve"> и референдумах Ростовской области</w:t>
      </w:r>
      <w:r w:rsidR="00FA1514">
        <w:t>»</w:t>
      </w:r>
      <w:r w:rsidR="009E325D">
        <w:t>,</w:t>
      </w:r>
      <w:r w:rsidR="00EA44F1">
        <w:t xml:space="preserve"> во исполнение </w:t>
      </w:r>
      <w:r w:rsidR="00452AD7">
        <w:t>подпункта 3.1</w:t>
      </w:r>
      <w:r w:rsidR="00FD5B43">
        <w:t xml:space="preserve"> </w:t>
      </w:r>
      <w:r w:rsidR="00EA44F1">
        <w:t>п</w:t>
      </w:r>
      <w:r w:rsidR="00FD5B43">
        <w:t xml:space="preserve">ункта </w:t>
      </w:r>
      <w:r w:rsidR="00452AD7">
        <w:t>3 Положения о взаимодействии Избирательной комиссии Ростовской области с территориальными избирательными</w:t>
      </w:r>
      <w:proofErr w:type="gramEnd"/>
      <w:r w:rsidR="00452AD7">
        <w:t xml:space="preserve"> </w:t>
      </w:r>
      <w:proofErr w:type="gramStart"/>
      <w:r w:rsidR="00452AD7">
        <w:t>комиссиями при осуществлении контроля за соблюдением установленного порядка проведения  предвыборной агитации в период подготовки и проведения выборов Губернатора Ростовской области утвержденного  Постановлением</w:t>
      </w:r>
      <w:r w:rsidR="00EA44F1">
        <w:t xml:space="preserve"> Избират</w:t>
      </w:r>
      <w:r w:rsidR="00452AD7">
        <w:t>ельной комиссии Ростовской от 11.06.2020 №103</w:t>
      </w:r>
      <w:r w:rsidR="00FD5B43">
        <w:t>-1</w:t>
      </w:r>
      <w:r w:rsidR="00452AD7">
        <w:t>4</w:t>
      </w:r>
      <w:r w:rsidR="00EA44F1">
        <w:t>,</w:t>
      </w:r>
      <w:r w:rsidR="000B367A">
        <w:t xml:space="preserve"> </w:t>
      </w:r>
      <w:r w:rsidR="00FA1514">
        <w:t>в целях обеспечения эффективного взаимодействия</w:t>
      </w:r>
      <w:r w:rsidR="00EA44F1">
        <w:t xml:space="preserve"> </w:t>
      </w:r>
      <w:r w:rsidR="00FA1514">
        <w:t xml:space="preserve"> </w:t>
      </w:r>
      <w:r w:rsidR="00F748E9">
        <w:t xml:space="preserve">территориальной избирательной комиссии </w:t>
      </w:r>
      <w:r w:rsidR="00FB1963">
        <w:t xml:space="preserve">Боковского района </w:t>
      </w:r>
      <w:r w:rsidR="00F748E9" w:rsidRPr="00CB6937">
        <w:t>с Избирательной</w:t>
      </w:r>
      <w:r w:rsidR="00F748E9">
        <w:t xml:space="preserve"> комиссией Ростовской области </w:t>
      </w:r>
      <w:r w:rsidR="00FA1514">
        <w:t xml:space="preserve">при осуществлении контроля за соблюдением порядка и правил проведения предвыборной агитации в период </w:t>
      </w:r>
      <w:r w:rsidR="00C147AD">
        <w:t>названной избирательной кампании избирательной</w:t>
      </w:r>
      <w:proofErr w:type="gramEnd"/>
      <w:r w:rsidR="00C147AD">
        <w:t xml:space="preserve"> кампании,</w:t>
      </w:r>
    </w:p>
    <w:p w:rsidR="00E51DF3" w:rsidRDefault="00E51DF3" w:rsidP="004F26D8">
      <w:pPr>
        <w:jc w:val="both"/>
      </w:pPr>
    </w:p>
    <w:p w:rsidR="009651C6" w:rsidRDefault="004F26D8" w:rsidP="005C63EF">
      <w:pPr>
        <w:jc w:val="center"/>
      </w:pPr>
      <w:r>
        <w:t xml:space="preserve">территориальная избирательная комиссия Боковского района </w:t>
      </w:r>
    </w:p>
    <w:p w:rsidR="004F26D8" w:rsidRDefault="009651C6" w:rsidP="005C63EF">
      <w:pPr>
        <w:jc w:val="center"/>
      </w:pPr>
      <w:r>
        <w:t xml:space="preserve">Ростовской области  </w:t>
      </w:r>
      <w:r w:rsidR="004F26D8">
        <w:t>ПОСТАНОВЛЯЕТ:</w:t>
      </w:r>
    </w:p>
    <w:p w:rsidR="00FA1514" w:rsidRDefault="00FA1514" w:rsidP="005C63EF">
      <w:pPr>
        <w:jc w:val="center"/>
      </w:pPr>
    </w:p>
    <w:p w:rsidR="00EA44F1" w:rsidRDefault="00FA1514" w:rsidP="00B21455">
      <w:pPr>
        <w:spacing w:line="360" w:lineRule="auto"/>
        <w:jc w:val="both"/>
      </w:pPr>
      <w:r>
        <w:tab/>
      </w:r>
      <w:r w:rsidR="00EA44F1">
        <w:t>1.</w:t>
      </w:r>
      <w:r w:rsidR="004F26D8">
        <w:t xml:space="preserve"> </w:t>
      </w:r>
      <w:r>
        <w:t>Сформировать</w:t>
      </w:r>
      <w:r w:rsidR="004F26D8">
        <w:t xml:space="preserve"> при территориальной избирательной комиссии Боковского района</w:t>
      </w:r>
      <w:r>
        <w:t xml:space="preserve"> Ростовской области </w:t>
      </w:r>
      <w:r w:rsidR="00344955">
        <w:t xml:space="preserve"> рабочую</w:t>
      </w:r>
      <w:r w:rsidR="00344955" w:rsidRPr="00344955">
        <w:t xml:space="preserve"> груп</w:t>
      </w:r>
      <w:r w:rsidR="00344955">
        <w:t>пу</w:t>
      </w:r>
      <w:r w:rsidR="00344955" w:rsidRPr="00344955">
        <w:t xml:space="preserve"> по </w:t>
      </w:r>
      <w:proofErr w:type="gramStart"/>
      <w:r w:rsidR="00344955" w:rsidRPr="00344955">
        <w:t xml:space="preserve">контролю </w:t>
      </w:r>
      <w:r w:rsidR="00C147AD" w:rsidRPr="00C147AD">
        <w:t>за</w:t>
      </w:r>
      <w:proofErr w:type="gramEnd"/>
      <w:r w:rsidR="00C147AD" w:rsidRPr="00C147AD">
        <w:t xml:space="preserve"> соблюдением установленного порядка проведения  предвыборной агитации в </w:t>
      </w:r>
      <w:r w:rsidR="00C147AD" w:rsidRPr="00C147AD">
        <w:lastRenderedPageBreak/>
        <w:t xml:space="preserve">период </w:t>
      </w:r>
      <w:bookmarkStart w:id="0" w:name="_GoBack"/>
      <w:bookmarkEnd w:id="0"/>
      <w:r w:rsidR="00C147AD" w:rsidRPr="00C147AD">
        <w:t xml:space="preserve">подготовки и проведения выборов Губернатора Ростовской </w:t>
      </w:r>
      <w:r w:rsidR="00344955">
        <w:t>и утвердить ее</w:t>
      </w:r>
      <w:r w:rsidR="00BD7606">
        <w:t xml:space="preserve"> состав согласно приложению</w:t>
      </w:r>
      <w:r w:rsidR="00EA44F1">
        <w:t>.</w:t>
      </w:r>
    </w:p>
    <w:p w:rsidR="00C147AD" w:rsidRDefault="00EA44F1" w:rsidP="00C147AD">
      <w:pPr>
        <w:spacing w:line="360" w:lineRule="auto"/>
        <w:jc w:val="both"/>
      </w:pPr>
      <w:r>
        <w:t xml:space="preserve">  </w:t>
      </w:r>
      <w:r>
        <w:tab/>
      </w:r>
      <w:r w:rsidR="001C7334">
        <w:t>2</w:t>
      </w:r>
      <w:r w:rsidR="00C147AD">
        <w:t xml:space="preserve">. Утвердить Положение о Рабочей группе при территориальной избирательной комиссии Боковского района Ростовской области по </w:t>
      </w:r>
      <w:proofErr w:type="gramStart"/>
      <w:r w:rsidR="00C147AD">
        <w:t>контролю за</w:t>
      </w:r>
      <w:proofErr w:type="gramEnd"/>
      <w:r w:rsidR="00C147AD"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 (Прилагается)</w:t>
      </w:r>
      <w:r w:rsidR="00FB1963">
        <w:t>.</w:t>
      </w:r>
    </w:p>
    <w:p w:rsidR="002A64AC" w:rsidRPr="00C147AD" w:rsidRDefault="002A64AC" w:rsidP="00C147AD">
      <w:pPr>
        <w:spacing w:line="360" w:lineRule="auto"/>
        <w:jc w:val="both"/>
      </w:pPr>
      <w:r>
        <w:t xml:space="preserve">          </w:t>
      </w:r>
      <w:r w:rsidR="001C7334">
        <w:t>3</w:t>
      </w:r>
      <w:r>
        <w:t xml:space="preserve">. </w:t>
      </w:r>
      <w:r w:rsidR="00E8773B">
        <w:t>Считать утратившим силу постановление территориальной избирательной комиссии Боковского района Ростовской области от 19.06.2015 года №160-1 «</w:t>
      </w:r>
      <w:r w:rsidR="00E8773B" w:rsidRPr="00E8773B">
        <w:t xml:space="preserve">О рабочей группе по </w:t>
      </w:r>
      <w:proofErr w:type="gramStart"/>
      <w:r w:rsidR="00E8773B" w:rsidRPr="00E8773B">
        <w:t>контролю за</w:t>
      </w:r>
      <w:proofErr w:type="gramEnd"/>
      <w:r w:rsidR="00E8773B" w:rsidRPr="00E8773B">
        <w:t xml:space="preserve"> соблюдением правил проведения  предвыборной  агитации  на  выборах Губернатора Ростовской области</w:t>
      </w:r>
      <w:r w:rsidR="00E8773B">
        <w:t>»</w:t>
      </w:r>
      <w:r w:rsidR="00FB1963">
        <w:t>.</w:t>
      </w:r>
    </w:p>
    <w:p w:rsidR="004F26D8" w:rsidRPr="00B21455" w:rsidRDefault="00253164" w:rsidP="00B21455">
      <w:pPr>
        <w:spacing w:line="360" w:lineRule="auto"/>
        <w:jc w:val="both"/>
      </w:pPr>
      <w:r>
        <w:tab/>
      </w:r>
      <w:r w:rsidR="001C7334">
        <w:t>4</w:t>
      </w:r>
      <w:r w:rsidR="00344955">
        <w:t xml:space="preserve">. </w:t>
      </w:r>
      <w:proofErr w:type="gramStart"/>
      <w:r w:rsidR="00344955">
        <w:t>Разместить</w:t>
      </w:r>
      <w:proofErr w:type="gramEnd"/>
      <w:r w:rsidR="00344955">
        <w:t xml:space="preserve"> данное постановление на сайте комиссии.</w:t>
      </w:r>
    </w:p>
    <w:p w:rsidR="004F26D8" w:rsidRDefault="00253164" w:rsidP="00B21455">
      <w:pPr>
        <w:spacing w:line="360" w:lineRule="auto"/>
        <w:jc w:val="both"/>
      </w:pPr>
      <w:r>
        <w:tab/>
      </w:r>
      <w:r w:rsidR="001C7334">
        <w:t>5</w:t>
      </w:r>
      <w:r w:rsidR="004F26D8">
        <w:t xml:space="preserve">. </w:t>
      </w:r>
      <w:proofErr w:type="gramStart"/>
      <w:r w:rsidR="004F26D8">
        <w:t>Контроль за</w:t>
      </w:r>
      <w:proofErr w:type="gramEnd"/>
      <w:r w:rsidR="004F26D8">
        <w:t xml:space="preserve"> выполнением настоящего постановления возложить на </w:t>
      </w:r>
      <w:r w:rsidR="00EA44F1">
        <w:t>секретаря</w:t>
      </w:r>
      <w:r w:rsidR="00344955">
        <w:t xml:space="preserve"> комиссии</w:t>
      </w:r>
      <w:r w:rsidR="00EA44F1">
        <w:t xml:space="preserve"> Н.А. Власенко</w:t>
      </w:r>
      <w:r w:rsidR="00FB1963">
        <w:t>.</w:t>
      </w:r>
    </w:p>
    <w:p w:rsidR="004F26D8" w:rsidRDefault="004F26D8" w:rsidP="004F26D8">
      <w:pPr>
        <w:jc w:val="both"/>
      </w:pPr>
    </w:p>
    <w:p w:rsidR="00E51DF3" w:rsidRDefault="00E51DF3" w:rsidP="004F26D8">
      <w:pPr>
        <w:jc w:val="both"/>
      </w:pPr>
    </w:p>
    <w:p w:rsidR="00C929BE" w:rsidRDefault="00C929BE" w:rsidP="004F26D8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F26D8">
        <w:tc>
          <w:tcPr>
            <w:tcW w:w="5070" w:type="dxa"/>
          </w:tcPr>
          <w:p w:rsidR="004F26D8" w:rsidRDefault="004F26D8" w:rsidP="00E51DF3">
            <w:pPr>
              <w:spacing w:line="360" w:lineRule="auto"/>
            </w:pPr>
            <w:r>
              <w:t>Председатель комиссии</w:t>
            </w:r>
          </w:p>
        </w:tc>
        <w:tc>
          <w:tcPr>
            <w:tcW w:w="4398" w:type="dxa"/>
          </w:tcPr>
          <w:p w:rsidR="004F26D8" w:rsidRDefault="0044107B" w:rsidP="00E51DF3">
            <w:pPr>
              <w:spacing w:line="360" w:lineRule="auto"/>
              <w:jc w:val="center"/>
            </w:pPr>
            <w:r>
              <w:t xml:space="preserve">  </w:t>
            </w:r>
            <w:r w:rsidR="00E51DF3">
              <w:t xml:space="preserve">                       </w:t>
            </w:r>
            <w:r w:rsidR="004F26D8">
              <w:t>С. Л. Говорухин</w:t>
            </w:r>
          </w:p>
        </w:tc>
      </w:tr>
      <w:tr w:rsidR="004F26D8">
        <w:tc>
          <w:tcPr>
            <w:tcW w:w="5070" w:type="dxa"/>
          </w:tcPr>
          <w:p w:rsidR="004F26D8" w:rsidRDefault="004F26D8" w:rsidP="00E51DF3">
            <w:pPr>
              <w:spacing w:line="360" w:lineRule="auto"/>
            </w:pPr>
            <w:r>
              <w:t>Секретарь комиссии</w:t>
            </w:r>
          </w:p>
        </w:tc>
        <w:tc>
          <w:tcPr>
            <w:tcW w:w="4398" w:type="dxa"/>
          </w:tcPr>
          <w:p w:rsidR="004F26D8" w:rsidRDefault="00E51DF3" w:rsidP="00E51DF3">
            <w:pPr>
              <w:spacing w:line="360" w:lineRule="auto"/>
              <w:jc w:val="center"/>
            </w:pPr>
            <w:r>
              <w:t xml:space="preserve">                      </w:t>
            </w:r>
            <w:r w:rsidR="001C7334">
              <w:t xml:space="preserve">     </w:t>
            </w:r>
            <w:r>
              <w:t xml:space="preserve"> </w:t>
            </w:r>
            <w:r w:rsidR="00B21455">
              <w:t>Н. А. Власенко</w:t>
            </w:r>
          </w:p>
        </w:tc>
      </w:tr>
    </w:tbl>
    <w:p w:rsidR="00344955" w:rsidRDefault="004F26D8" w:rsidP="00C929BE">
      <w:r>
        <w:t xml:space="preserve">                                           </w:t>
      </w:r>
    </w:p>
    <w:p w:rsidR="0079084F" w:rsidRDefault="00344955" w:rsidP="004F26D8">
      <w:pPr>
        <w:jc w:val="center"/>
      </w:pPr>
      <w:r>
        <w:t xml:space="preserve">                                                                           </w:t>
      </w:r>
    </w:p>
    <w:p w:rsidR="0079084F" w:rsidRDefault="0079084F" w:rsidP="004F26D8">
      <w:pPr>
        <w:jc w:val="center"/>
      </w:pPr>
    </w:p>
    <w:p w:rsidR="00B21455" w:rsidRDefault="00B21455" w:rsidP="004F26D8">
      <w:pPr>
        <w:jc w:val="center"/>
      </w:pPr>
    </w:p>
    <w:p w:rsidR="00B21455" w:rsidRDefault="00B21455" w:rsidP="004F26D8">
      <w:pPr>
        <w:jc w:val="center"/>
      </w:pPr>
    </w:p>
    <w:p w:rsidR="00B21455" w:rsidRDefault="00B21455" w:rsidP="004F26D8">
      <w:pPr>
        <w:jc w:val="center"/>
      </w:pPr>
    </w:p>
    <w:p w:rsidR="00B21455" w:rsidRDefault="00B21455" w:rsidP="004F26D8">
      <w:pPr>
        <w:jc w:val="center"/>
      </w:pPr>
    </w:p>
    <w:p w:rsidR="00B21455" w:rsidRDefault="00B21455" w:rsidP="004F26D8">
      <w:pPr>
        <w:jc w:val="center"/>
      </w:pPr>
    </w:p>
    <w:p w:rsidR="001C7334" w:rsidRDefault="001C7334" w:rsidP="004F26D8">
      <w:pPr>
        <w:jc w:val="center"/>
      </w:pPr>
    </w:p>
    <w:p w:rsidR="001C7334" w:rsidRDefault="001C7334" w:rsidP="004F26D8">
      <w:pPr>
        <w:jc w:val="center"/>
      </w:pPr>
    </w:p>
    <w:p w:rsidR="001C7334" w:rsidRDefault="001C7334" w:rsidP="004F26D8">
      <w:pPr>
        <w:jc w:val="center"/>
      </w:pPr>
    </w:p>
    <w:p w:rsidR="001C7334" w:rsidRDefault="001C7334" w:rsidP="004F26D8">
      <w:pPr>
        <w:jc w:val="center"/>
      </w:pPr>
    </w:p>
    <w:p w:rsidR="00B21455" w:rsidRDefault="00B21455" w:rsidP="004F26D8">
      <w:pPr>
        <w:jc w:val="center"/>
      </w:pPr>
    </w:p>
    <w:p w:rsidR="00B21455" w:rsidRDefault="00B21455" w:rsidP="004F26D8">
      <w:pPr>
        <w:jc w:val="center"/>
      </w:pPr>
    </w:p>
    <w:p w:rsidR="00B21455" w:rsidRDefault="00B21455" w:rsidP="00E8773B"/>
    <w:p w:rsidR="00AE7DF3" w:rsidRDefault="0079084F" w:rsidP="008412F3">
      <w:r>
        <w:t xml:space="preserve">                             </w:t>
      </w:r>
      <w:r w:rsidR="00617958">
        <w:t xml:space="preserve">                      </w:t>
      </w:r>
      <w:r w:rsidR="00617958">
        <w:tab/>
        <w:t xml:space="preserve">   </w:t>
      </w:r>
      <w:r>
        <w:t xml:space="preserve"> </w:t>
      </w:r>
      <w:r w:rsidR="00617958">
        <w:tab/>
      </w:r>
      <w:r w:rsidR="00617958">
        <w:tab/>
      </w:r>
    </w:p>
    <w:p w:rsidR="00C147AD" w:rsidRDefault="00C147AD" w:rsidP="00C147AD">
      <w:pPr>
        <w:jc w:val="right"/>
      </w:pPr>
      <w:r>
        <w:lastRenderedPageBreak/>
        <w:t xml:space="preserve">                                                                           Приложение №1 </w:t>
      </w:r>
    </w:p>
    <w:p w:rsidR="00C147AD" w:rsidRDefault="00C147AD" w:rsidP="00C147A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к постановлению </w:t>
      </w:r>
    </w:p>
    <w:p w:rsidR="00C147AD" w:rsidRDefault="00C147AD" w:rsidP="00C147AD">
      <w:pPr>
        <w:jc w:val="right"/>
      </w:pPr>
      <w:r>
        <w:t>ТИК Боковского района</w:t>
      </w:r>
    </w:p>
    <w:p w:rsidR="00C147AD" w:rsidRDefault="00C147AD" w:rsidP="00C147AD">
      <w:pPr>
        <w:jc w:val="right"/>
      </w:pPr>
      <w:r>
        <w:t xml:space="preserve">                                                             от </w:t>
      </w:r>
      <w:r w:rsidR="00FB1963">
        <w:t>15</w:t>
      </w:r>
      <w:r>
        <w:t xml:space="preserve"> июня 2020г. № </w:t>
      </w:r>
      <w:r w:rsidR="00FB1963">
        <w:t>137-4</w:t>
      </w:r>
      <w:r>
        <w:t xml:space="preserve"> </w:t>
      </w:r>
    </w:p>
    <w:p w:rsidR="00C147AD" w:rsidRDefault="00C147AD" w:rsidP="00C147AD">
      <w:pPr>
        <w:jc w:val="right"/>
      </w:pPr>
    </w:p>
    <w:p w:rsidR="00C147AD" w:rsidRDefault="00C147AD" w:rsidP="00C147AD">
      <w:pPr>
        <w:jc w:val="center"/>
      </w:pPr>
    </w:p>
    <w:p w:rsidR="00C147AD" w:rsidRDefault="00C147AD" w:rsidP="00C147AD">
      <w:pPr>
        <w:jc w:val="center"/>
      </w:pPr>
    </w:p>
    <w:p w:rsidR="00C147AD" w:rsidRDefault="00C147AD" w:rsidP="00C147AD">
      <w:pPr>
        <w:jc w:val="center"/>
      </w:pPr>
    </w:p>
    <w:p w:rsidR="00C147AD" w:rsidRPr="00DE05CD" w:rsidRDefault="00C147AD" w:rsidP="00C147AD">
      <w:pPr>
        <w:jc w:val="center"/>
        <w:rPr>
          <w:b/>
        </w:rPr>
      </w:pPr>
      <w:r w:rsidRPr="00DE05CD">
        <w:rPr>
          <w:b/>
        </w:rPr>
        <w:t>Состав</w:t>
      </w:r>
    </w:p>
    <w:p w:rsidR="00C147AD" w:rsidRPr="00B149EB" w:rsidRDefault="00C147AD" w:rsidP="00C147AD">
      <w:pPr>
        <w:jc w:val="center"/>
        <w:rPr>
          <w:b/>
        </w:rPr>
      </w:pPr>
      <w:r w:rsidRPr="00DE05CD">
        <w:rPr>
          <w:b/>
        </w:rPr>
        <w:t xml:space="preserve">рабочей группы </w:t>
      </w:r>
      <w:r w:rsidRPr="00C147AD">
        <w:rPr>
          <w:b/>
        </w:rPr>
        <w:t xml:space="preserve">по </w:t>
      </w:r>
      <w:proofErr w:type="gramStart"/>
      <w:r w:rsidRPr="00C147AD">
        <w:rPr>
          <w:b/>
        </w:rPr>
        <w:t>контролю за</w:t>
      </w:r>
      <w:proofErr w:type="gramEnd"/>
      <w:r w:rsidRPr="00C147AD">
        <w:rPr>
          <w:b/>
        </w:rPr>
        <w:t xml:space="preserve"> соблюдением установленного порядка проведения  предвыборной агитации в период подготовки и проведения выборов Губернатора Ростовской</w:t>
      </w:r>
    </w:p>
    <w:p w:rsidR="00C147AD" w:rsidRPr="00B21455" w:rsidRDefault="00C147AD" w:rsidP="00C147AD">
      <w:pPr>
        <w:jc w:val="center"/>
      </w:pPr>
    </w:p>
    <w:p w:rsidR="00C147AD" w:rsidRDefault="00C147AD" w:rsidP="00C147AD">
      <w:pPr>
        <w:jc w:val="both"/>
      </w:pPr>
      <w:r>
        <w:t>1. Шараев Вадим Вадимович – член ТИК Боковского района с правом решающего голоса, заместитель председателя ТИК, руководитель рабочей группы;</w:t>
      </w:r>
    </w:p>
    <w:p w:rsidR="00C147AD" w:rsidRDefault="00C147AD" w:rsidP="00C147AD">
      <w:pPr>
        <w:jc w:val="both"/>
      </w:pPr>
    </w:p>
    <w:p w:rsidR="00C147AD" w:rsidRDefault="00C147AD" w:rsidP="00C147AD">
      <w:pPr>
        <w:jc w:val="both"/>
      </w:pPr>
      <w:r>
        <w:t>2. Федоренко Галина Викторовна – в</w:t>
      </w:r>
      <w:r w:rsidRPr="00C72FA1">
        <w:t>едущий специалист сектора эксплуатации ГАС "Выборы"</w:t>
      </w:r>
      <w:r>
        <w:t xml:space="preserve"> </w:t>
      </w:r>
      <w:r w:rsidRPr="00C72FA1">
        <w:t xml:space="preserve">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</w:t>
      </w:r>
      <w:r>
        <w:t xml:space="preserve"> </w:t>
      </w:r>
      <w:r w:rsidRPr="00C72FA1">
        <w:t>Боковского района Ростовской области</w:t>
      </w:r>
      <w:r>
        <w:t>, член рабочей группы;</w:t>
      </w:r>
    </w:p>
    <w:p w:rsidR="00C147AD" w:rsidRDefault="00C147AD" w:rsidP="00C147AD">
      <w:pPr>
        <w:jc w:val="both"/>
      </w:pPr>
    </w:p>
    <w:p w:rsidR="00C147AD" w:rsidRDefault="00C147AD" w:rsidP="00C147AD">
      <w:pPr>
        <w:jc w:val="both"/>
      </w:pPr>
      <w:r>
        <w:t xml:space="preserve">3. </w:t>
      </w:r>
      <w:proofErr w:type="spellStart"/>
      <w:r>
        <w:t>Коунева</w:t>
      </w:r>
      <w:proofErr w:type="spellEnd"/>
      <w:r>
        <w:t xml:space="preserve"> Татьяна Николаевна – член ТИК Боковского района с правом решающего голоса,  </w:t>
      </w:r>
      <w:r w:rsidR="001C7334">
        <w:t>заместитель руководителя</w:t>
      </w:r>
      <w:r>
        <w:t xml:space="preserve"> рабочей группы, ведущий специалист по правовым вопросам Администрации Боковского района;</w:t>
      </w:r>
    </w:p>
    <w:p w:rsidR="00C147AD" w:rsidRDefault="00C147AD" w:rsidP="00C147AD"/>
    <w:p w:rsidR="00C147AD" w:rsidRDefault="00C147AD" w:rsidP="00C147AD">
      <w:pPr>
        <w:jc w:val="both"/>
        <w:rPr>
          <w:szCs w:val="28"/>
        </w:rPr>
      </w:pPr>
      <w:r>
        <w:t xml:space="preserve">4. </w:t>
      </w:r>
      <w:proofErr w:type="spellStart"/>
      <w:r w:rsidR="00292B7C">
        <w:t>Евлантьев</w:t>
      </w:r>
      <w:proofErr w:type="spellEnd"/>
      <w:r w:rsidR="00292B7C">
        <w:t xml:space="preserve"> Александр Васильевич</w:t>
      </w:r>
      <w:r>
        <w:t xml:space="preserve"> – член рабочей группы; </w:t>
      </w:r>
      <w:r w:rsidR="00292B7C">
        <w:t>майор полиции, старший УУП</w:t>
      </w:r>
      <w:r>
        <w:t xml:space="preserve"> ОП </w:t>
      </w:r>
      <w:r w:rsidRPr="004F3861">
        <w:rPr>
          <w:szCs w:val="28"/>
        </w:rPr>
        <w:t>МО МВД РФ «</w:t>
      </w:r>
      <w:proofErr w:type="spellStart"/>
      <w:r w:rsidRPr="004F3861">
        <w:rPr>
          <w:szCs w:val="28"/>
        </w:rPr>
        <w:t>Кашарский</w:t>
      </w:r>
      <w:proofErr w:type="spellEnd"/>
      <w:r w:rsidRPr="004F3861">
        <w:rPr>
          <w:szCs w:val="28"/>
        </w:rPr>
        <w:t>» (дислокация в с</w:t>
      </w:r>
      <w:r>
        <w:rPr>
          <w:szCs w:val="28"/>
        </w:rPr>
        <w:t>т.</w:t>
      </w:r>
      <w:r w:rsidRPr="004F3861">
        <w:rPr>
          <w:szCs w:val="28"/>
        </w:rPr>
        <w:t xml:space="preserve"> Боковской)</w:t>
      </w:r>
      <w:r>
        <w:rPr>
          <w:szCs w:val="28"/>
        </w:rPr>
        <w:t>.</w:t>
      </w:r>
      <w:r w:rsidRPr="004F3861">
        <w:rPr>
          <w:szCs w:val="28"/>
        </w:rPr>
        <w:t xml:space="preserve">   </w:t>
      </w:r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C147AD" w:rsidRDefault="00C147AD" w:rsidP="00C147AD">
      <w:pPr>
        <w:jc w:val="both"/>
        <w:rPr>
          <w:szCs w:val="28"/>
        </w:rPr>
      </w:pPr>
    </w:p>
    <w:p w:rsidR="00C147AD" w:rsidRPr="004F3861" w:rsidRDefault="00C147AD" w:rsidP="00C147AD">
      <w:pPr>
        <w:jc w:val="both"/>
      </w:pPr>
    </w:p>
    <w:p w:rsidR="00C147AD" w:rsidRDefault="00C147AD" w:rsidP="00C147AD">
      <w:pPr>
        <w:jc w:val="both"/>
      </w:pPr>
    </w:p>
    <w:p w:rsidR="00AE7DF3" w:rsidRDefault="00AE7DF3"/>
    <w:p w:rsidR="00C147AD" w:rsidRDefault="00C147AD" w:rsidP="00C147AD">
      <w:pPr>
        <w:keepNext/>
        <w:jc w:val="right"/>
        <w:outlineLvl w:val="5"/>
        <w:rPr>
          <w:bCs/>
          <w:szCs w:val="28"/>
        </w:rPr>
      </w:pPr>
    </w:p>
    <w:p w:rsidR="00C147AD" w:rsidRDefault="00C147AD" w:rsidP="00C147AD">
      <w:pPr>
        <w:jc w:val="right"/>
      </w:pPr>
      <w:r>
        <w:t xml:space="preserve">                                                                           Приложение №</w:t>
      </w:r>
      <w:r w:rsidR="00FB1963">
        <w:t>2</w:t>
      </w:r>
      <w:r>
        <w:t xml:space="preserve"> </w:t>
      </w:r>
    </w:p>
    <w:p w:rsidR="00C147AD" w:rsidRDefault="00C147AD" w:rsidP="00C147A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к постановлению </w:t>
      </w:r>
    </w:p>
    <w:p w:rsidR="00C147AD" w:rsidRDefault="00C147AD" w:rsidP="00C147AD">
      <w:pPr>
        <w:jc w:val="right"/>
      </w:pPr>
      <w:r>
        <w:t>ТИК Боковского района</w:t>
      </w:r>
    </w:p>
    <w:p w:rsidR="00C147AD" w:rsidRDefault="00C147AD" w:rsidP="00C147AD">
      <w:pPr>
        <w:jc w:val="right"/>
      </w:pPr>
      <w:r>
        <w:t xml:space="preserve">                                                             от </w:t>
      </w:r>
      <w:r w:rsidR="00FB1963">
        <w:t>15</w:t>
      </w:r>
      <w:r>
        <w:t xml:space="preserve"> июня 2020г. № </w:t>
      </w:r>
      <w:r w:rsidR="00FB1963">
        <w:t>137-4</w:t>
      </w:r>
      <w:r>
        <w:t xml:space="preserve"> </w:t>
      </w:r>
    </w:p>
    <w:p w:rsidR="00C147AD" w:rsidRDefault="00C147AD" w:rsidP="00C147AD">
      <w:pPr>
        <w:keepNext/>
        <w:jc w:val="center"/>
        <w:outlineLvl w:val="5"/>
        <w:rPr>
          <w:bCs/>
          <w:szCs w:val="28"/>
        </w:rPr>
      </w:pPr>
    </w:p>
    <w:p w:rsidR="00C147AD" w:rsidRDefault="00C147AD" w:rsidP="00C147AD">
      <w:pPr>
        <w:keepNext/>
        <w:jc w:val="center"/>
        <w:outlineLvl w:val="5"/>
        <w:rPr>
          <w:bCs/>
          <w:szCs w:val="28"/>
        </w:rPr>
      </w:pPr>
    </w:p>
    <w:p w:rsidR="00C147AD" w:rsidRPr="00C147AD" w:rsidRDefault="00C147AD" w:rsidP="00C147AD">
      <w:pPr>
        <w:keepNext/>
        <w:jc w:val="center"/>
        <w:outlineLvl w:val="5"/>
        <w:rPr>
          <w:b/>
          <w:bCs/>
          <w:szCs w:val="28"/>
        </w:rPr>
      </w:pPr>
      <w:r w:rsidRPr="00C147AD">
        <w:rPr>
          <w:b/>
          <w:bCs/>
          <w:szCs w:val="28"/>
        </w:rPr>
        <w:t>ПОЛОЖЕНИЕ</w:t>
      </w:r>
    </w:p>
    <w:p w:rsidR="00C147AD" w:rsidRPr="00C147AD" w:rsidRDefault="00C147AD" w:rsidP="00C147AD">
      <w:pPr>
        <w:jc w:val="center"/>
        <w:rPr>
          <w:b/>
          <w:bCs/>
          <w:szCs w:val="28"/>
        </w:rPr>
      </w:pPr>
      <w:r w:rsidRPr="00C147AD">
        <w:rPr>
          <w:b/>
          <w:bCs/>
          <w:szCs w:val="28"/>
        </w:rPr>
        <w:t xml:space="preserve">о Рабочей группе при </w:t>
      </w:r>
      <w:r w:rsidR="007732A6">
        <w:rPr>
          <w:b/>
          <w:bCs/>
          <w:szCs w:val="28"/>
        </w:rPr>
        <w:t>т</w:t>
      </w:r>
      <w:r w:rsidRPr="00C147AD">
        <w:rPr>
          <w:b/>
          <w:bCs/>
          <w:szCs w:val="28"/>
        </w:rPr>
        <w:t xml:space="preserve">ерриториальной избирательной комиссии </w:t>
      </w:r>
    </w:p>
    <w:p w:rsidR="00C147AD" w:rsidRPr="00C147AD" w:rsidRDefault="00C147AD" w:rsidP="00C147AD">
      <w:pPr>
        <w:jc w:val="center"/>
        <w:rPr>
          <w:b/>
          <w:bCs/>
          <w:szCs w:val="28"/>
          <w:vertAlign w:val="superscript"/>
        </w:rPr>
      </w:pPr>
      <w:r w:rsidRPr="00C147AD">
        <w:rPr>
          <w:b/>
          <w:bCs/>
          <w:szCs w:val="28"/>
        </w:rPr>
        <w:t xml:space="preserve">Боковского района Ростовской области </w:t>
      </w:r>
    </w:p>
    <w:p w:rsidR="00C147AD" w:rsidRPr="00C147AD" w:rsidRDefault="00C147AD" w:rsidP="00C147AD">
      <w:pPr>
        <w:jc w:val="center"/>
        <w:rPr>
          <w:b/>
          <w:bCs/>
          <w:szCs w:val="28"/>
        </w:rPr>
      </w:pPr>
      <w:r w:rsidRPr="00C147AD">
        <w:rPr>
          <w:b/>
          <w:bCs/>
          <w:szCs w:val="28"/>
        </w:rPr>
        <w:t xml:space="preserve">по </w:t>
      </w:r>
      <w:proofErr w:type="gramStart"/>
      <w:r w:rsidRPr="00C147AD">
        <w:rPr>
          <w:b/>
          <w:bCs/>
          <w:szCs w:val="28"/>
        </w:rPr>
        <w:t>контролю за</w:t>
      </w:r>
      <w:proofErr w:type="gramEnd"/>
      <w:r w:rsidRPr="00C147AD">
        <w:rPr>
          <w:b/>
          <w:bCs/>
          <w:szCs w:val="28"/>
        </w:rPr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:rsidR="00C147AD" w:rsidRPr="00C147AD" w:rsidRDefault="00C147AD" w:rsidP="00C147AD">
      <w:pPr>
        <w:jc w:val="center"/>
        <w:rPr>
          <w:bCs/>
          <w:szCs w:val="28"/>
        </w:rPr>
      </w:pPr>
    </w:p>
    <w:p w:rsidR="00C147AD" w:rsidRPr="00C147AD" w:rsidRDefault="00C147AD" w:rsidP="00C147AD">
      <w:pPr>
        <w:jc w:val="center"/>
        <w:rPr>
          <w:bCs/>
          <w:szCs w:val="28"/>
        </w:rPr>
      </w:pPr>
      <w:r w:rsidRPr="00C147AD">
        <w:rPr>
          <w:bCs/>
          <w:szCs w:val="28"/>
        </w:rPr>
        <w:t>1. Общие положения</w:t>
      </w:r>
    </w:p>
    <w:p w:rsidR="00C147AD" w:rsidRPr="00C147AD" w:rsidRDefault="00C147AD" w:rsidP="00C147AD">
      <w:pPr>
        <w:jc w:val="center"/>
        <w:rPr>
          <w:bCs/>
          <w:szCs w:val="28"/>
        </w:rPr>
      </w:pPr>
    </w:p>
    <w:p w:rsidR="00C147AD" w:rsidRPr="00C147AD" w:rsidRDefault="00C147AD" w:rsidP="00C147AD">
      <w:pPr>
        <w:ind w:firstLine="709"/>
        <w:jc w:val="both"/>
        <w:rPr>
          <w:szCs w:val="28"/>
        </w:rPr>
      </w:pPr>
      <w:r w:rsidRPr="00C147AD">
        <w:rPr>
          <w:szCs w:val="28"/>
        </w:rPr>
        <w:t xml:space="preserve">1.1. Настоящее Положение определяет порядок и формы деятельности Рабочей группы при </w:t>
      </w:r>
      <w:r w:rsidR="00FB1963">
        <w:rPr>
          <w:szCs w:val="28"/>
        </w:rPr>
        <w:t>т</w:t>
      </w:r>
      <w:r w:rsidRPr="00C147AD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 xml:space="preserve">Боковского района Ростовской области </w:t>
      </w:r>
      <w:r w:rsidRPr="00C147AD">
        <w:rPr>
          <w:szCs w:val="28"/>
        </w:rPr>
        <w:t xml:space="preserve">по </w:t>
      </w:r>
      <w:proofErr w:type="gramStart"/>
      <w:r w:rsidRPr="00C147AD">
        <w:rPr>
          <w:szCs w:val="28"/>
        </w:rPr>
        <w:t>контролю за</w:t>
      </w:r>
      <w:proofErr w:type="gramEnd"/>
      <w:r w:rsidRPr="00C147AD">
        <w:rPr>
          <w:szCs w:val="28"/>
        </w:rPr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 (далее – Рабочая группа).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 xml:space="preserve">1.2. Рабочая группа образуется при </w:t>
      </w:r>
      <w:r w:rsidR="00FB1963">
        <w:rPr>
          <w:szCs w:val="28"/>
        </w:rPr>
        <w:t>т</w:t>
      </w:r>
      <w:r w:rsidRPr="00C147AD">
        <w:rPr>
          <w:szCs w:val="28"/>
        </w:rPr>
        <w:t xml:space="preserve">ерриториальной избирательной комиссии </w:t>
      </w:r>
      <w:r w:rsidR="00F1374D">
        <w:rPr>
          <w:szCs w:val="28"/>
        </w:rPr>
        <w:t xml:space="preserve">Боковского района Ростовской области </w:t>
      </w:r>
      <w:r w:rsidRPr="00C147AD">
        <w:rPr>
          <w:szCs w:val="28"/>
        </w:rPr>
        <w:t xml:space="preserve">(далее – ТИК) для обеспечения взаимодействия ТИК с Избирательной комиссией Ростовской области при осуществлении </w:t>
      </w:r>
      <w:proofErr w:type="gramStart"/>
      <w:r w:rsidRPr="00C147AD">
        <w:rPr>
          <w:szCs w:val="28"/>
        </w:rPr>
        <w:t>контроля за</w:t>
      </w:r>
      <w:proofErr w:type="gramEnd"/>
      <w:r w:rsidRPr="00C147AD">
        <w:rPr>
          <w:szCs w:val="28"/>
        </w:rPr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 и других задач, предусмотренных настоящим Положением.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>1.3. </w:t>
      </w:r>
      <w:proofErr w:type="gramStart"/>
      <w:r w:rsidRPr="00C147AD">
        <w:rPr>
          <w:szCs w:val="28"/>
        </w:rPr>
        <w:t xml:space="preserve">В своей деятельности Рабочая группа руководствуется Конституцией Российской Федерации, Федеральным законом от 12.06.2002 № 67-ФЗ «Об основных гарантиях избирательных прав и права на участие </w:t>
      </w:r>
      <w:r w:rsidRPr="00C147AD">
        <w:rPr>
          <w:szCs w:val="28"/>
        </w:rPr>
        <w:br/>
        <w:t xml:space="preserve">в референдуме граждан Российской Федерации», Федеральным законом </w:t>
      </w:r>
      <w:r w:rsidRPr="00C147AD">
        <w:rPr>
          <w:szCs w:val="28"/>
        </w:rPr>
        <w:br/>
        <w:t xml:space="preserve">от 11.07.2001 № 95-ФЗ «О политических партиях», Законом Российской Федерации от 27.12.1991 № 2124-1 «О средствах массовой информации», Областным законом от 12.05.2016 № 525-ЗС «О выборах и референдумах </w:t>
      </w:r>
      <w:r w:rsidRPr="00C147AD">
        <w:rPr>
          <w:szCs w:val="28"/>
        </w:rPr>
        <w:br/>
        <w:t>в Ростовской области», иными федеральными</w:t>
      </w:r>
      <w:proofErr w:type="gramEnd"/>
      <w:r w:rsidRPr="00C147AD">
        <w:rPr>
          <w:szCs w:val="28"/>
        </w:rPr>
        <w:t xml:space="preserve"> и областными законами, 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 xml:space="preserve">1.4. В состав Рабочей группы входят заместитель председателя ТИК, член ТИК с правом решающего голоса, системный администратор территориального </w:t>
      </w:r>
      <w:proofErr w:type="gramStart"/>
      <w:r w:rsidRPr="00C147AD">
        <w:rPr>
          <w:szCs w:val="28"/>
        </w:rPr>
        <w:t>комплекса средств автоматизации сектора эксплуатации</w:t>
      </w:r>
      <w:proofErr w:type="gramEnd"/>
      <w:r w:rsidRPr="00C147AD">
        <w:rPr>
          <w:szCs w:val="28"/>
        </w:rPr>
        <w:t xml:space="preserve"> ГАС «Выборы», представитель местной администрации (исполнительно-распорядительного органа муниципального образования) (по согласованию), </w:t>
      </w:r>
      <w:r w:rsidRPr="00C147AD">
        <w:rPr>
          <w:szCs w:val="28"/>
        </w:rPr>
        <w:lastRenderedPageBreak/>
        <w:t xml:space="preserve">сотрудник территориального органа внутренних дел (по согласованию). </w:t>
      </w:r>
      <w:r w:rsidRPr="00C147AD">
        <w:rPr>
          <w:szCs w:val="28"/>
        </w:rPr>
        <w:br/>
        <w:t>В состав Рабочей группы могут по согласованию входить иные лица.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 xml:space="preserve">1.5. Состав Рабочей группы утверждается постановлением ТИК. Руководитель, заместитель руководителя Рабочей группы назначаются </w:t>
      </w:r>
      <w:r w:rsidRPr="00C147AD">
        <w:rPr>
          <w:szCs w:val="28"/>
        </w:rPr>
        <w:br/>
        <w:t>из числа членов Рабочей группы.</w:t>
      </w:r>
    </w:p>
    <w:p w:rsidR="00C147AD" w:rsidRPr="00C147AD" w:rsidRDefault="00C147AD" w:rsidP="00C147AD">
      <w:pPr>
        <w:jc w:val="both"/>
        <w:rPr>
          <w:szCs w:val="28"/>
        </w:rPr>
      </w:pPr>
    </w:p>
    <w:p w:rsidR="00C147AD" w:rsidRPr="00C147AD" w:rsidRDefault="00C147AD" w:rsidP="00C147AD">
      <w:pPr>
        <w:jc w:val="center"/>
        <w:rPr>
          <w:szCs w:val="28"/>
        </w:rPr>
      </w:pPr>
      <w:r w:rsidRPr="00C147AD">
        <w:rPr>
          <w:szCs w:val="28"/>
        </w:rPr>
        <w:t>2. Вопросы, входящие в компетенцию Рабочей группы</w:t>
      </w:r>
    </w:p>
    <w:p w:rsidR="00C147AD" w:rsidRPr="00C147AD" w:rsidRDefault="00C147AD" w:rsidP="00C147AD">
      <w:pPr>
        <w:jc w:val="both"/>
        <w:rPr>
          <w:szCs w:val="28"/>
        </w:rPr>
      </w:pP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>2.1.</w:t>
      </w:r>
      <w:r w:rsidRPr="00C147AD">
        <w:rPr>
          <w:szCs w:val="28"/>
          <w:lang w:val="en-US"/>
        </w:rPr>
        <w:t> </w:t>
      </w:r>
      <w:r w:rsidRPr="00C147AD">
        <w:rPr>
          <w:szCs w:val="28"/>
        </w:rPr>
        <w:t>В компетенцию Рабочей группы входит:</w:t>
      </w:r>
    </w:p>
    <w:p w:rsidR="00C147AD" w:rsidRPr="00C147AD" w:rsidRDefault="00C147AD" w:rsidP="00C147AD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C147AD">
        <w:rPr>
          <w:szCs w:val="28"/>
        </w:rPr>
        <w:t>2.1.1. Анализ законности размещения агитационных материалов, в том числе в средствах массовой информации.</w:t>
      </w:r>
    </w:p>
    <w:p w:rsidR="00C147AD" w:rsidRPr="00C147AD" w:rsidRDefault="00C147AD" w:rsidP="00C147AD">
      <w:pPr>
        <w:ind w:firstLine="709"/>
        <w:jc w:val="both"/>
        <w:rPr>
          <w:szCs w:val="28"/>
        </w:rPr>
      </w:pPr>
      <w:r w:rsidRPr="00C147AD">
        <w:rPr>
          <w:szCs w:val="28"/>
        </w:rPr>
        <w:t>2.1.2. </w:t>
      </w:r>
      <w:proofErr w:type="gramStart"/>
      <w:r w:rsidRPr="00C147AD">
        <w:rPr>
          <w:szCs w:val="28"/>
        </w:rPr>
        <w:t xml:space="preserve">Сравнение печатных агитационных материалов, аудиовизуальных агитационных материалов, иных агитационных материалов, распространяемых на </w:t>
      </w:r>
      <w:r w:rsidR="007732A6">
        <w:rPr>
          <w:szCs w:val="28"/>
        </w:rPr>
        <w:t>территории Боковского района</w:t>
      </w:r>
      <w:r w:rsidRPr="00C147AD">
        <w:rPr>
          <w:szCs w:val="28"/>
        </w:rPr>
        <w:t>, с образцами агитационных материалов, представленными кандидатами на должность Губернатора Ростовской области в Избирательную комиссию Ростовской области путем сопоставления их с агитационными материалами, размещенными в задаче «Агитация» Государственной автоматизированной системы Российской Федерации «Выборы» и информационно-поисковой системе «Чистый Дон» на сайте Избирательной комиссии Ростовской области.</w:t>
      </w:r>
      <w:proofErr w:type="gramEnd"/>
    </w:p>
    <w:p w:rsidR="00C147AD" w:rsidRPr="00C147AD" w:rsidRDefault="00C147AD" w:rsidP="00C147AD">
      <w:pPr>
        <w:ind w:firstLine="709"/>
        <w:jc w:val="both"/>
        <w:rPr>
          <w:szCs w:val="28"/>
        </w:rPr>
      </w:pPr>
      <w:r w:rsidRPr="00C147AD">
        <w:rPr>
          <w:szCs w:val="28"/>
        </w:rPr>
        <w:t>2.1.3. Незамедлительное направление агитационных материалов, изданных с нарушениями требований федерального и областного законодательства, в Контрольно-ревизионную службу при Избирательной комиссии Ростовской области в электронном виде.</w:t>
      </w:r>
    </w:p>
    <w:p w:rsidR="00C147AD" w:rsidRPr="00C147AD" w:rsidRDefault="00C147AD" w:rsidP="00C147AD">
      <w:pPr>
        <w:ind w:firstLine="709"/>
        <w:jc w:val="both"/>
        <w:rPr>
          <w:szCs w:val="28"/>
        </w:rPr>
      </w:pPr>
      <w:r w:rsidRPr="00C147AD">
        <w:rPr>
          <w:szCs w:val="28"/>
        </w:rPr>
        <w:t>2.1.4. Рассмотрение вопросов, касающихся публикаций результатов опросов общественного мнения, связанных с выборами Губернатора Ростовской области.</w:t>
      </w:r>
    </w:p>
    <w:p w:rsidR="00C147AD" w:rsidRPr="00C147AD" w:rsidRDefault="00C147AD" w:rsidP="00C147AD">
      <w:pPr>
        <w:ind w:firstLine="709"/>
        <w:jc w:val="both"/>
        <w:rPr>
          <w:szCs w:val="28"/>
        </w:rPr>
      </w:pPr>
      <w:r w:rsidRPr="00C147AD">
        <w:rPr>
          <w:szCs w:val="28"/>
        </w:rPr>
        <w:t>2.1.5. Ежедневный сбор информации о формах и методах проведения предвыборной агитации на соответствующей территории.</w:t>
      </w:r>
    </w:p>
    <w:p w:rsidR="00C147AD" w:rsidRPr="00C147AD" w:rsidRDefault="00C147AD" w:rsidP="00C147AD">
      <w:pPr>
        <w:ind w:firstLine="709"/>
        <w:jc w:val="both"/>
        <w:rPr>
          <w:szCs w:val="28"/>
        </w:rPr>
      </w:pPr>
      <w:r w:rsidRPr="00C147AD">
        <w:rPr>
          <w:szCs w:val="28"/>
        </w:rPr>
        <w:t>2.1.6. Подготовка обобщенной информации по видам предвыборной агитации.</w:t>
      </w:r>
    </w:p>
    <w:p w:rsidR="00C147AD" w:rsidRPr="00C147AD" w:rsidRDefault="00C147AD" w:rsidP="00C147AD">
      <w:pPr>
        <w:ind w:firstLine="709"/>
        <w:jc w:val="both"/>
        <w:rPr>
          <w:szCs w:val="28"/>
        </w:rPr>
      </w:pPr>
      <w:r w:rsidRPr="00C147AD">
        <w:rPr>
          <w:szCs w:val="28"/>
        </w:rPr>
        <w:t>2.1.7. Предварительное рассмотрение жалоб, заявлений и иных обращений, поступающих в ТИК, по вопросам соблюдения установленного порядка информирования избирателей, законности проведения предвыборной агитации на соответствующей территории.</w:t>
      </w:r>
    </w:p>
    <w:p w:rsidR="00C147AD" w:rsidRPr="00C147AD" w:rsidRDefault="00C147AD" w:rsidP="00C147AD">
      <w:pPr>
        <w:ind w:firstLine="709"/>
        <w:jc w:val="both"/>
        <w:rPr>
          <w:szCs w:val="28"/>
        </w:rPr>
      </w:pPr>
      <w:r w:rsidRPr="00C147AD">
        <w:rPr>
          <w:szCs w:val="28"/>
        </w:rPr>
        <w:t xml:space="preserve">2.1.8. Представление в Контрольно-ревизионную службу при Избирательной комиссии Ростовской области копий решений ТИК </w:t>
      </w:r>
      <w:r w:rsidRPr="00C147AD">
        <w:rPr>
          <w:szCs w:val="28"/>
        </w:rPr>
        <w:br/>
        <w:t xml:space="preserve">по рассматриваемым на местах материалам, жалобам, заявлениям </w:t>
      </w:r>
      <w:r w:rsidRPr="00C147AD">
        <w:rPr>
          <w:szCs w:val="28"/>
        </w:rPr>
        <w:br/>
        <w:t>и обращениям, касающихся соблюдения установленного порядка информирования избирателей, проведения предвыборной агитации.</w:t>
      </w:r>
    </w:p>
    <w:p w:rsidR="00C147AD" w:rsidRPr="00C147AD" w:rsidRDefault="00C147AD" w:rsidP="00C147AD">
      <w:pPr>
        <w:ind w:firstLine="709"/>
        <w:jc w:val="both"/>
        <w:rPr>
          <w:szCs w:val="28"/>
        </w:rPr>
      </w:pPr>
      <w:r w:rsidRPr="00C147AD">
        <w:rPr>
          <w:szCs w:val="28"/>
        </w:rPr>
        <w:t>2.1.9. Подготовка проектов представлений ТИК о пресечении противоправной агитационной деятельности и принятии мер по привлечению виновных лиц к ответственности, установленной законодательством Российской Федерации.</w:t>
      </w:r>
    </w:p>
    <w:p w:rsidR="00C147AD" w:rsidRPr="00C147AD" w:rsidRDefault="00C147AD" w:rsidP="00C147AD">
      <w:pPr>
        <w:ind w:firstLine="709"/>
        <w:jc w:val="both"/>
        <w:rPr>
          <w:szCs w:val="28"/>
        </w:rPr>
      </w:pPr>
      <w:r w:rsidRPr="00C147AD">
        <w:rPr>
          <w:szCs w:val="28"/>
        </w:rPr>
        <w:lastRenderedPageBreak/>
        <w:t>2.1.10. </w:t>
      </w:r>
      <w:proofErr w:type="gramStart"/>
      <w:r w:rsidRPr="00C147AD">
        <w:rPr>
          <w:szCs w:val="28"/>
        </w:rPr>
        <w:t xml:space="preserve">Уведомление Контрольно-ревизионной службы при Избирательной комиссии Ростовской области о мерах реагирования </w:t>
      </w:r>
      <w:r w:rsidRPr="00C147AD">
        <w:rPr>
          <w:szCs w:val="28"/>
        </w:rPr>
        <w:br/>
        <w:t xml:space="preserve">на нарушения избирательного законодательства, допущенные при информировании избирателей, проведении предвыборной агитации (передача копий протоколов об административных правонарушениях, составленных избирательными комиссиями в период подготовки </w:t>
      </w:r>
      <w:r w:rsidRPr="00C147AD">
        <w:rPr>
          <w:szCs w:val="28"/>
        </w:rPr>
        <w:br/>
        <w:t>и проведения выборов Губернатора Ростовской области, копий постановлений (определений) судов.</w:t>
      </w:r>
      <w:proofErr w:type="gramEnd"/>
    </w:p>
    <w:p w:rsidR="00C147AD" w:rsidRPr="00C147AD" w:rsidRDefault="00C147AD" w:rsidP="00C147AD">
      <w:pPr>
        <w:ind w:firstLine="709"/>
        <w:jc w:val="both"/>
        <w:rPr>
          <w:szCs w:val="28"/>
        </w:rPr>
      </w:pPr>
      <w:r w:rsidRPr="00C147AD">
        <w:rPr>
          <w:szCs w:val="28"/>
        </w:rPr>
        <w:t xml:space="preserve">2.1.11. Рассмотрение во взаимодействии с Контрольно-ревизионной службой при Избирательной комиссии Ростовской области жалоб, заявлений </w:t>
      </w:r>
      <w:r w:rsidRPr="00C147AD">
        <w:rPr>
          <w:szCs w:val="28"/>
        </w:rPr>
        <w:br/>
        <w:t xml:space="preserve">и иных обращений по вопросам соблюдения установленного порядка информирования избирателей, проведения предвыборной агитации </w:t>
      </w:r>
      <w:r w:rsidRPr="00C147AD">
        <w:rPr>
          <w:szCs w:val="28"/>
        </w:rPr>
        <w:br/>
        <w:t>на соответствующей территории, поступающих в Избирательную комиссию Ростовской области.</w:t>
      </w:r>
    </w:p>
    <w:p w:rsidR="00C147AD" w:rsidRPr="00C147AD" w:rsidRDefault="00C147AD" w:rsidP="00C147AD">
      <w:pPr>
        <w:jc w:val="center"/>
        <w:rPr>
          <w:szCs w:val="28"/>
        </w:rPr>
      </w:pPr>
    </w:p>
    <w:p w:rsidR="00C147AD" w:rsidRPr="00C147AD" w:rsidRDefault="00C147AD" w:rsidP="00C147AD">
      <w:pPr>
        <w:jc w:val="center"/>
        <w:rPr>
          <w:szCs w:val="28"/>
        </w:rPr>
      </w:pPr>
      <w:r w:rsidRPr="00C147AD">
        <w:rPr>
          <w:szCs w:val="28"/>
        </w:rPr>
        <w:t>3. Порядок деятельности Рабочей группы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>3.1. Заседание Рабочей группы созывает руководитель Рабочей группы (в случае его отсутствия – заместитель руководителя Рабочей группы). Заседание Рабочей группы созывается по мере необходимости.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 xml:space="preserve">3.2. Деятельность Рабочей группы осуществляется коллегиально, </w:t>
      </w:r>
      <w:r w:rsidRPr="00C147AD">
        <w:rPr>
          <w:szCs w:val="28"/>
        </w:rPr>
        <w:br/>
        <w:t xml:space="preserve">на основе открытого обсуждения вопросов, относящихся к ее компетенции, </w:t>
      </w:r>
      <w:r w:rsidRPr="00C147AD">
        <w:rPr>
          <w:szCs w:val="28"/>
        </w:rPr>
        <w:br/>
        <w:t>и основывается на принципах объективности, достоверности, оперативности.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>3.3.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>3.4. В случае</w:t>
      </w:r>
      <w:proofErr w:type="gramStart"/>
      <w:r w:rsidRPr="00C147AD">
        <w:rPr>
          <w:szCs w:val="28"/>
        </w:rPr>
        <w:t>,</w:t>
      </w:r>
      <w:proofErr w:type="gramEnd"/>
      <w:r w:rsidRPr="00C147AD">
        <w:rPr>
          <w:szCs w:val="28"/>
        </w:rPr>
        <w:t xml:space="preserve"> если член Рабочей группы не имеет возможности присутствовать на заседании Рабочей группы, он обязан заблаговременно известить об этом руководителя Рабочей группы с указанием причины.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 xml:space="preserve">3.5. Члены Рабочей группы вправе высказывать мнения, задавать вопросы, касающиеся предмета рассмотрения, вносить предложения </w:t>
      </w:r>
      <w:r w:rsidRPr="00C147AD">
        <w:rPr>
          <w:szCs w:val="28"/>
        </w:rPr>
        <w:br/>
        <w:t>по вопросам, отнесенным к компетенции Рабочей группы, предлагать проведение по ним голосования.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>3.6. В случае необходимости руководитель Рабочей группы приглашает на заседание специалистов или экспертов для дачи пояснений и заключений по вопросам, возникающим в процессе рассмотрения вопроса.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 xml:space="preserve">Мнения специалистов и экспертов принимаются Рабочей группой </w:t>
      </w:r>
      <w:r w:rsidRPr="00C147AD">
        <w:rPr>
          <w:szCs w:val="28"/>
        </w:rPr>
        <w:br/>
        <w:t>к сведению, но не являются обязательными для вынесения окончательного решения.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 xml:space="preserve">3.7. 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</w:t>
      </w:r>
      <w:r w:rsidRPr="00C147AD">
        <w:rPr>
          <w:szCs w:val="28"/>
        </w:rPr>
        <w:lastRenderedPageBreak/>
        <w:t xml:space="preserve">выносимых на заседание Рабочей группы вопросов могут приглашаться доверенные лица кандидатов на должность Губернатора Ростовской области, представители избирательных комиссий, организаций, осуществляющих выпуск средств массовой информации, органов местного самоуправления, специалисты, эксперты и иные лица. Список приглашенных лиц составляется </w:t>
      </w:r>
      <w:r w:rsidRPr="00C147AD">
        <w:rPr>
          <w:szCs w:val="28"/>
        </w:rPr>
        <w:br/>
        <w:t>и подписывается руководителем Рабочей группы либо его заместителем накануне очередного заседания.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 xml:space="preserve">3.8. 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организует делопроизводство в Рабочей группе, председательствует </w:t>
      </w:r>
      <w:r w:rsidRPr="00C147AD">
        <w:rPr>
          <w:szCs w:val="28"/>
        </w:rPr>
        <w:br/>
        <w:t>на ее заседаниях.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 xml:space="preserve">3.9. 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Pr="00C147AD">
        <w:rPr>
          <w:szCs w:val="28"/>
        </w:rPr>
        <w:br/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>3.10. Поступившие в ТИК обращения и иные документы рассматриваются на заседаниях Рабочей группы по поручению председателя ТИК, а в его отсутствие – заместителя председателя ТИК, секретаря ТИК.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 xml:space="preserve">Подготовка к заседаниям Рабочей группы ведется в соответствии </w:t>
      </w:r>
      <w:r w:rsidRPr="00C147AD">
        <w:rPr>
          <w:szCs w:val="28"/>
        </w:rPr>
        <w:br/>
        <w:t xml:space="preserve"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группы, членами ТИК, членами соответствующих участковых избирательных комиссий, а также привлекаемыми специалистами или экспертами. К заседанию Рабочей группы готовятся документы, необходимые для рассмотрения вопроса, проект решения Рабочей группы </w:t>
      </w:r>
      <w:r w:rsidRPr="00C147AD">
        <w:rPr>
          <w:szCs w:val="28"/>
        </w:rPr>
        <w:br/>
        <w:t>по рассматриваемому вопросу, а в необходимых случаях – заключения специалистов.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>3.11. Срок рассмотрения обращений, поступающих в Рабочую группу, определяется в соответствии с федеральными законами.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 xml:space="preserve">3.12. 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 председательствующим на заседании Рабочей группы из числа ее членов. В протоколе указываются: дата </w:t>
      </w:r>
      <w:r w:rsidRPr="00C147AD">
        <w:rPr>
          <w:szCs w:val="28"/>
        </w:rPr>
        <w:br/>
        <w:t xml:space="preserve">и повестка дня заседания Рабочей группы, присутствующие на заседании (члены Рабочей группы, заинтересованные стороны или их представители, другие приглашенные на заседание, выступившие при обсуждении вопросов повестки дня), внесенные предложения, результаты голосования </w:t>
      </w:r>
      <w:r w:rsidRPr="00C147AD">
        <w:rPr>
          <w:szCs w:val="28"/>
        </w:rPr>
        <w:br/>
        <w:t xml:space="preserve">по внесенным предложениям, а также итоговое решение Рабочей группы </w:t>
      </w:r>
      <w:r w:rsidRPr="00C147AD">
        <w:rPr>
          <w:szCs w:val="28"/>
        </w:rPr>
        <w:br/>
        <w:t>и результаты голосования по этому решению. Протокол подписывают председательствующий на заседании Рабочей группы и секретарь.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 xml:space="preserve">3.13. По результатам рассмотрения каждого вопроса на заседании Рабочей группы принимается решение Рабочей группы, которое </w:t>
      </w:r>
      <w:r w:rsidRPr="00C147AD">
        <w:rPr>
          <w:szCs w:val="28"/>
        </w:rPr>
        <w:lastRenderedPageBreak/>
        <w:t xml:space="preserve">подписывается руководителем Рабочей группы (председательствующим </w:t>
      </w:r>
      <w:r w:rsidRPr="00C147AD">
        <w:rPr>
          <w:szCs w:val="28"/>
        </w:rPr>
        <w:br/>
        <w:t>на заседании Рабочей группы) и секретарем заседания.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 xml:space="preserve">3.14. Решение Рабочей группы принимается большинством голосов </w:t>
      </w:r>
      <w:r w:rsidRPr="00C147AD">
        <w:rPr>
          <w:szCs w:val="28"/>
        </w:rPr>
        <w:br/>
        <w:t>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 xml:space="preserve">3.15. Решение Рабочей группы, а при необходимости </w:t>
      </w:r>
      <w:r w:rsidRPr="00C147AD">
        <w:rPr>
          <w:szCs w:val="28"/>
        </w:rPr>
        <w:br/>
        <w:t>и соответствующий проект постановления ТИК выносятся на заседание ТИК в установленном порядке. С докладом по этому вопросу выступает руководитель Рабочей группы или по его поручению – заместитель руководителя либо член Рабочей группы – член ТИК с правом решающего голоса.</w:t>
      </w:r>
    </w:p>
    <w:p w:rsidR="00C147AD" w:rsidRPr="00C147AD" w:rsidRDefault="00C147AD" w:rsidP="00C147AD">
      <w:pPr>
        <w:ind w:firstLine="720"/>
        <w:jc w:val="both"/>
        <w:rPr>
          <w:szCs w:val="28"/>
        </w:rPr>
      </w:pPr>
      <w:r w:rsidRPr="00C147AD">
        <w:rPr>
          <w:szCs w:val="28"/>
        </w:rPr>
        <w:t>3.16. Протоколы, решения и другие документы, касающиеся деятельности Рабочей группы, подлежат хранению в порядке, установленном инструкцией по делопроизводству в ТИК.</w:t>
      </w:r>
    </w:p>
    <w:p w:rsidR="00AE7DF3" w:rsidRDefault="00AE7DF3"/>
    <w:p w:rsidR="00AE7DF3" w:rsidRDefault="00AE7DF3"/>
    <w:p w:rsidR="00AE7DF3" w:rsidRDefault="00AE7DF3"/>
    <w:p w:rsidR="00AE7DF3" w:rsidRDefault="00AE7DF3"/>
    <w:p w:rsidR="00AE7DF3" w:rsidRDefault="00AE7DF3"/>
    <w:p w:rsidR="00AE7DF3" w:rsidRDefault="00AE7DF3"/>
    <w:p w:rsidR="00AE7DF3" w:rsidRDefault="00AE7DF3"/>
    <w:p w:rsidR="00AE7DF3" w:rsidRDefault="00AE7DF3"/>
    <w:p w:rsidR="00AE7DF3" w:rsidRDefault="00AE7DF3"/>
    <w:sectPr w:rsidR="00AE7DF3" w:rsidSect="00617958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D32" w:rsidRDefault="00B36D32" w:rsidP="0072441C">
      <w:r>
        <w:separator/>
      </w:r>
    </w:p>
  </w:endnote>
  <w:endnote w:type="continuationSeparator" w:id="0">
    <w:p w:rsidR="00B36D32" w:rsidRDefault="00B36D32" w:rsidP="00724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D32" w:rsidRDefault="00B36D32" w:rsidP="0072441C">
      <w:r>
        <w:separator/>
      </w:r>
    </w:p>
  </w:footnote>
  <w:footnote w:type="continuationSeparator" w:id="0">
    <w:p w:rsidR="00B36D32" w:rsidRDefault="00B36D32" w:rsidP="007244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6D8"/>
    <w:rsid w:val="0000234C"/>
    <w:rsid w:val="00025B4E"/>
    <w:rsid w:val="000B367A"/>
    <w:rsid w:val="00125D5A"/>
    <w:rsid w:val="00141F33"/>
    <w:rsid w:val="0015343A"/>
    <w:rsid w:val="00196B19"/>
    <w:rsid w:val="001B20C2"/>
    <w:rsid w:val="001C6E49"/>
    <w:rsid w:val="001C7334"/>
    <w:rsid w:val="00253164"/>
    <w:rsid w:val="002673E3"/>
    <w:rsid w:val="00292B7C"/>
    <w:rsid w:val="002A64AC"/>
    <w:rsid w:val="002A6D72"/>
    <w:rsid w:val="003208DA"/>
    <w:rsid w:val="00340A5D"/>
    <w:rsid w:val="00344955"/>
    <w:rsid w:val="003511E2"/>
    <w:rsid w:val="00381587"/>
    <w:rsid w:val="00417FCC"/>
    <w:rsid w:val="0044107B"/>
    <w:rsid w:val="00452AD7"/>
    <w:rsid w:val="004C2C27"/>
    <w:rsid w:val="004F26D8"/>
    <w:rsid w:val="004F3861"/>
    <w:rsid w:val="00517338"/>
    <w:rsid w:val="00547927"/>
    <w:rsid w:val="00573025"/>
    <w:rsid w:val="005916AC"/>
    <w:rsid w:val="005C63EF"/>
    <w:rsid w:val="00605DDF"/>
    <w:rsid w:val="00606E64"/>
    <w:rsid w:val="006146CC"/>
    <w:rsid w:val="00616419"/>
    <w:rsid w:val="00617958"/>
    <w:rsid w:val="00654474"/>
    <w:rsid w:val="00661084"/>
    <w:rsid w:val="006F0475"/>
    <w:rsid w:val="0072441C"/>
    <w:rsid w:val="007732A6"/>
    <w:rsid w:val="0079084F"/>
    <w:rsid w:val="00812BFF"/>
    <w:rsid w:val="008412F3"/>
    <w:rsid w:val="008964EC"/>
    <w:rsid w:val="008C2A14"/>
    <w:rsid w:val="00961283"/>
    <w:rsid w:val="009651C6"/>
    <w:rsid w:val="009E325D"/>
    <w:rsid w:val="00AA4FDF"/>
    <w:rsid w:val="00AE7DF3"/>
    <w:rsid w:val="00AF6513"/>
    <w:rsid w:val="00B21455"/>
    <w:rsid w:val="00B36D32"/>
    <w:rsid w:val="00BD7606"/>
    <w:rsid w:val="00C147AD"/>
    <w:rsid w:val="00C72FA1"/>
    <w:rsid w:val="00C76FB1"/>
    <w:rsid w:val="00C929BE"/>
    <w:rsid w:val="00D42DB2"/>
    <w:rsid w:val="00D44755"/>
    <w:rsid w:val="00DE05CD"/>
    <w:rsid w:val="00DF426C"/>
    <w:rsid w:val="00E25EB3"/>
    <w:rsid w:val="00E51DF3"/>
    <w:rsid w:val="00E6104D"/>
    <w:rsid w:val="00E66623"/>
    <w:rsid w:val="00E71F40"/>
    <w:rsid w:val="00E75B71"/>
    <w:rsid w:val="00E84DC5"/>
    <w:rsid w:val="00E8773B"/>
    <w:rsid w:val="00EA44F1"/>
    <w:rsid w:val="00F12FFD"/>
    <w:rsid w:val="00F1374D"/>
    <w:rsid w:val="00F215E9"/>
    <w:rsid w:val="00F361B4"/>
    <w:rsid w:val="00F46F17"/>
    <w:rsid w:val="00F748E9"/>
    <w:rsid w:val="00FA1514"/>
    <w:rsid w:val="00FA1A3C"/>
    <w:rsid w:val="00FB1963"/>
    <w:rsid w:val="00FB1EE0"/>
    <w:rsid w:val="00FD0972"/>
    <w:rsid w:val="00FD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47AD"/>
    <w:rPr>
      <w:sz w:val="28"/>
    </w:rPr>
  </w:style>
  <w:style w:type="paragraph" w:styleId="1">
    <w:name w:val="heading 1"/>
    <w:basedOn w:val="a"/>
    <w:next w:val="a"/>
    <w:link w:val="10"/>
    <w:qFormat/>
    <w:rsid w:val="0072441C"/>
    <w:pPr>
      <w:keepNext/>
      <w:spacing w:after="120" w:line="360" w:lineRule="auto"/>
      <w:jc w:val="center"/>
      <w:outlineLvl w:val="0"/>
    </w:pPr>
    <w:rPr>
      <w:b/>
      <w:sz w:val="27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F26D8"/>
    <w:pPr>
      <w:jc w:val="center"/>
    </w:pPr>
    <w:rPr>
      <w:b/>
      <w:sz w:val="34"/>
    </w:rPr>
  </w:style>
  <w:style w:type="paragraph" w:styleId="a4">
    <w:name w:val="Body Text Indent"/>
    <w:basedOn w:val="a"/>
    <w:rsid w:val="00AE7DF3"/>
    <w:pPr>
      <w:spacing w:after="120"/>
      <w:ind w:left="283"/>
    </w:pPr>
  </w:style>
  <w:style w:type="paragraph" w:styleId="a5">
    <w:name w:val="footnote text"/>
    <w:basedOn w:val="a"/>
    <w:link w:val="a6"/>
    <w:uiPriority w:val="99"/>
    <w:unhideWhenUsed/>
    <w:rsid w:val="0072441C"/>
    <w:rPr>
      <w:sz w:val="20"/>
    </w:rPr>
  </w:style>
  <w:style w:type="character" w:customStyle="1" w:styleId="a6">
    <w:name w:val="Текст сноски Знак"/>
    <w:basedOn w:val="a0"/>
    <w:link w:val="a5"/>
    <w:uiPriority w:val="99"/>
    <w:rsid w:val="0072441C"/>
  </w:style>
  <w:style w:type="character" w:styleId="a7">
    <w:name w:val="footnote reference"/>
    <w:uiPriority w:val="99"/>
    <w:unhideWhenUsed/>
    <w:rsid w:val="0072441C"/>
    <w:rPr>
      <w:vertAlign w:val="superscript"/>
    </w:rPr>
  </w:style>
  <w:style w:type="character" w:customStyle="1" w:styleId="10">
    <w:name w:val="Заголовок 1 Знак"/>
    <w:link w:val="1"/>
    <w:rsid w:val="0072441C"/>
    <w:rPr>
      <w:b/>
      <w:sz w:val="27"/>
      <w:szCs w:val="24"/>
    </w:rPr>
  </w:style>
  <w:style w:type="paragraph" w:styleId="a8">
    <w:name w:val="Balloon Text"/>
    <w:basedOn w:val="a"/>
    <w:link w:val="a9"/>
    <w:rsid w:val="00141F3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141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F1B95-2BED-42D3-B41A-F7CEC256A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2251</Words>
  <Characters>12835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Тянтова</cp:lastModifiedBy>
  <cp:revision>5</cp:revision>
  <cp:lastPrinted>2020-07-09T07:09:00Z</cp:lastPrinted>
  <dcterms:created xsi:type="dcterms:W3CDTF">2020-07-09T06:14:00Z</dcterms:created>
  <dcterms:modified xsi:type="dcterms:W3CDTF">2020-07-09T07:10:00Z</dcterms:modified>
</cp:coreProperties>
</file>