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20" w:rsidRDefault="001D6120" w:rsidP="001D6120">
      <w:pPr>
        <w:jc w:val="center"/>
      </w:pPr>
      <w:r>
        <w:rPr>
          <w:noProof/>
          <w:sz w:val="20"/>
        </w:rPr>
        <w:drawing>
          <wp:inline distT="0" distB="0" distL="0" distR="0" wp14:anchorId="7E0085F1" wp14:editId="751F61CA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120" w:rsidRDefault="001D6120" w:rsidP="001D612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72288A" w:rsidRDefault="0072288A" w:rsidP="001D6120">
      <w:pPr>
        <w:pStyle w:val="a3"/>
        <w:rPr>
          <w:sz w:val="28"/>
          <w:szCs w:val="28"/>
        </w:rPr>
      </w:pPr>
    </w:p>
    <w:p w:rsidR="0072288A" w:rsidRPr="00195572" w:rsidRDefault="0072288A" w:rsidP="001D6120">
      <w:pPr>
        <w:pStyle w:val="a3"/>
        <w:rPr>
          <w:sz w:val="28"/>
          <w:szCs w:val="28"/>
        </w:rPr>
      </w:pPr>
    </w:p>
    <w:p w:rsidR="0072288A" w:rsidRDefault="0072288A" w:rsidP="0072288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D6120" w:rsidRPr="004060D0" w:rsidRDefault="001D6120" w:rsidP="001D6120">
      <w:pPr>
        <w:jc w:val="center"/>
        <w:rPr>
          <w:sz w:val="8"/>
          <w:szCs w:val="8"/>
        </w:rPr>
      </w:pPr>
    </w:p>
    <w:p w:rsidR="00351F12" w:rsidRPr="00195572" w:rsidRDefault="00351F12" w:rsidP="001D6120">
      <w:pPr>
        <w:jc w:val="center"/>
        <w:rPr>
          <w:b/>
          <w:spacing w:val="60"/>
          <w:szCs w:val="28"/>
        </w:rPr>
      </w:pPr>
    </w:p>
    <w:p w:rsidR="001D6120" w:rsidRPr="004060D0" w:rsidRDefault="001D6120" w:rsidP="001D6120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D6120" w:rsidTr="004D4020">
        <w:trPr>
          <w:trHeight w:val="438"/>
        </w:trPr>
        <w:tc>
          <w:tcPr>
            <w:tcW w:w="3107" w:type="dxa"/>
          </w:tcPr>
          <w:p w:rsidR="001D6120" w:rsidRDefault="001D6120" w:rsidP="004E0D25">
            <w:r>
              <w:t xml:space="preserve">   28 декабря 2018</w:t>
            </w:r>
            <w:r>
              <w:rPr>
                <w:lang w:val="en-US"/>
              </w:rPr>
              <w:t xml:space="preserve"> </w:t>
            </w:r>
            <w:r>
              <w:t>г.</w:t>
            </w:r>
          </w:p>
        </w:tc>
        <w:tc>
          <w:tcPr>
            <w:tcW w:w="3107" w:type="dxa"/>
          </w:tcPr>
          <w:p w:rsidR="001D6120" w:rsidRDefault="001D6120" w:rsidP="004E0D25">
            <w:pPr>
              <w:jc w:val="center"/>
            </w:pPr>
          </w:p>
        </w:tc>
        <w:tc>
          <w:tcPr>
            <w:tcW w:w="3107" w:type="dxa"/>
          </w:tcPr>
          <w:p w:rsidR="001D6120" w:rsidRDefault="0072288A" w:rsidP="004E0D25">
            <w:pPr>
              <w:jc w:val="center"/>
            </w:pPr>
            <w:r>
              <w:t xml:space="preserve">    </w:t>
            </w:r>
            <w:r w:rsidR="001D6120">
              <w:t xml:space="preserve">№ </w:t>
            </w:r>
            <w:r>
              <w:t>107-1</w:t>
            </w:r>
          </w:p>
          <w:p w:rsidR="001D6120" w:rsidRDefault="001D6120" w:rsidP="004E0D25">
            <w:pPr>
              <w:jc w:val="center"/>
            </w:pPr>
          </w:p>
        </w:tc>
      </w:tr>
    </w:tbl>
    <w:p w:rsidR="001D6120" w:rsidRDefault="001D6120" w:rsidP="001D612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351F12" w:rsidRDefault="00351F12" w:rsidP="001D6120"/>
    <w:p w:rsidR="0072288A" w:rsidRDefault="0072288A" w:rsidP="001D6120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  <w:gridCol w:w="1665"/>
      </w:tblGrid>
      <w:tr w:rsidR="0072288A" w:rsidTr="0072288A">
        <w:tc>
          <w:tcPr>
            <w:tcW w:w="1809" w:type="dxa"/>
          </w:tcPr>
          <w:p w:rsidR="0072288A" w:rsidRDefault="0072288A" w:rsidP="001D6120"/>
        </w:tc>
        <w:tc>
          <w:tcPr>
            <w:tcW w:w="6096" w:type="dxa"/>
          </w:tcPr>
          <w:p w:rsidR="0072288A" w:rsidRPr="0072288A" w:rsidRDefault="0072288A" w:rsidP="004D4020">
            <w:pPr>
              <w:jc w:val="both"/>
              <w:rPr>
                <w:b/>
              </w:rPr>
            </w:pPr>
            <w:r w:rsidRPr="0072288A">
              <w:rPr>
                <w:b/>
              </w:rPr>
              <w:t>О численности избирателей на территории Боковского района по состоянию на 01 января 201</w:t>
            </w:r>
            <w:r w:rsidR="004D4020">
              <w:rPr>
                <w:b/>
              </w:rPr>
              <w:t>9</w:t>
            </w:r>
            <w:r w:rsidRPr="0072288A">
              <w:rPr>
                <w:b/>
              </w:rPr>
              <w:t xml:space="preserve"> года</w:t>
            </w:r>
          </w:p>
        </w:tc>
        <w:tc>
          <w:tcPr>
            <w:tcW w:w="1665" w:type="dxa"/>
          </w:tcPr>
          <w:p w:rsidR="0072288A" w:rsidRDefault="0072288A" w:rsidP="001D6120"/>
        </w:tc>
      </w:tr>
    </w:tbl>
    <w:p w:rsidR="0072288A" w:rsidRPr="004060D0" w:rsidRDefault="0072288A" w:rsidP="001D6120"/>
    <w:p w:rsidR="001D6120" w:rsidRPr="001D6120" w:rsidRDefault="0072288A" w:rsidP="001D612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1D6120" w:rsidRPr="001D6120">
        <w:rPr>
          <w:szCs w:val="28"/>
        </w:rPr>
        <w:t xml:space="preserve"> соответствии с пунктом 11 статьи 16, пунктом 2 статьи 19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пунктами 1.4, 4.2, 5.1 Положения о Государственной системе регистрации (учета) избирателей, участников референдума в Российской Федерации, утвержденного постановлением Центральной избирательной комиссии </w:t>
      </w:r>
      <w:r w:rsidR="001D6120">
        <w:rPr>
          <w:szCs w:val="28"/>
        </w:rPr>
        <w:t>Российск</w:t>
      </w:r>
      <w:r w:rsidR="00EF6A2C">
        <w:rPr>
          <w:szCs w:val="28"/>
        </w:rPr>
        <w:t>ой Федерации от 06 ноября 1997</w:t>
      </w:r>
      <w:proofErr w:type="gramEnd"/>
      <w:r w:rsidR="00EF6A2C">
        <w:rPr>
          <w:szCs w:val="28"/>
        </w:rPr>
        <w:t xml:space="preserve"> </w:t>
      </w:r>
      <w:proofErr w:type="gramStart"/>
      <w:r w:rsidR="00EF6A2C">
        <w:rPr>
          <w:szCs w:val="28"/>
        </w:rPr>
        <w:t>года № 134/973-</w:t>
      </w:r>
      <w:r w:rsidR="00EF6A2C">
        <w:rPr>
          <w:szCs w:val="28"/>
          <w:lang w:val="en-US"/>
        </w:rPr>
        <w:t>II</w:t>
      </w:r>
      <w:r w:rsidR="001D6120" w:rsidRPr="001D6120">
        <w:rPr>
          <w:szCs w:val="28"/>
        </w:rPr>
        <w:t xml:space="preserve"> </w:t>
      </w:r>
      <w:r w:rsidR="00EF6A2C" w:rsidRPr="00EF6A2C">
        <w:rPr>
          <w:szCs w:val="28"/>
        </w:rPr>
        <w:t>(в редакции постановления Центральной избирательной комиссии Российской Федерации от 29 декабря 2005 года № 164/1084-4, с изменениями, внесенными постановлениями Центральной избирательной комиссии Российской Федерации от 19 ноября 2008 года № 138/1017-5, от 22 декабря 2010 года № 232/1517-5, от 19 февраля 2014 года № 218/1416-6, от 19 апреля 2017 года № 80/696-7 и от 7 февраля 2018</w:t>
      </w:r>
      <w:proofErr w:type="gramEnd"/>
      <w:r w:rsidR="00EF6A2C" w:rsidRPr="00EF6A2C">
        <w:rPr>
          <w:szCs w:val="28"/>
        </w:rPr>
        <w:t xml:space="preserve"> года № 138/1139-7)</w:t>
      </w:r>
      <w:r w:rsidR="001D6120" w:rsidRPr="001D6120">
        <w:rPr>
          <w:szCs w:val="28"/>
        </w:rPr>
        <w:t xml:space="preserve"> и на основании сведений о количестве избирателей, участников референдума, информация о которых содержится в территориальном фрагменте Регистра избирателей, участников референдума Государственной автоматизированной системы Российской Федерации «Выборы» по состоянию на 1 </w:t>
      </w:r>
      <w:r w:rsidR="001D6120">
        <w:rPr>
          <w:szCs w:val="28"/>
        </w:rPr>
        <w:t>января 2019</w:t>
      </w:r>
      <w:r w:rsidR="001D6120" w:rsidRPr="001D6120">
        <w:rPr>
          <w:szCs w:val="28"/>
        </w:rPr>
        <w:t xml:space="preserve"> года (форма № 3.2 </w:t>
      </w:r>
      <w:proofErr w:type="spellStart"/>
      <w:r w:rsidR="001D6120" w:rsidRPr="001D6120">
        <w:rPr>
          <w:szCs w:val="28"/>
        </w:rPr>
        <w:t>риур</w:t>
      </w:r>
      <w:proofErr w:type="spellEnd"/>
      <w:r w:rsidR="001D6120" w:rsidRPr="001D6120">
        <w:rPr>
          <w:szCs w:val="28"/>
        </w:rPr>
        <w:t xml:space="preserve">), </w:t>
      </w:r>
    </w:p>
    <w:p w:rsidR="001D6120" w:rsidRDefault="001D6120" w:rsidP="001D6120">
      <w:pPr>
        <w:jc w:val="both"/>
        <w:rPr>
          <w:szCs w:val="28"/>
        </w:rPr>
      </w:pPr>
    </w:p>
    <w:p w:rsidR="0072288A" w:rsidRDefault="001D6120" w:rsidP="001D6120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1D6120" w:rsidRDefault="0072288A" w:rsidP="001D6120">
      <w:pPr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1D6120" w:rsidRPr="003E1CDF">
        <w:rPr>
          <w:szCs w:val="28"/>
        </w:rPr>
        <w:t>ПОСТАНОВЛЯЕТ:</w:t>
      </w:r>
    </w:p>
    <w:p w:rsidR="001D6120" w:rsidRPr="00C749D7" w:rsidRDefault="001D6120" w:rsidP="001D6120">
      <w:pPr>
        <w:jc w:val="center"/>
        <w:rPr>
          <w:b/>
          <w:szCs w:val="28"/>
        </w:rPr>
      </w:pPr>
    </w:p>
    <w:p w:rsidR="001D6120" w:rsidRDefault="001D6120" w:rsidP="001D612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D6120">
        <w:rPr>
          <w:szCs w:val="28"/>
        </w:rPr>
        <w:t>Установить число избирателей, участников референдума, зарегистрированных по месту жительства на терри</w:t>
      </w:r>
      <w:r w:rsidR="004060D0">
        <w:rPr>
          <w:szCs w:val="28"/>
        </w:rPr>
        <w:t>тории Боковского</w:t>
      </w:r>
      <w:r w:rsidRPr="001D6120">
        <w:rPr>
          <w:szCs w:val="28"/>
        </w:rPr>
        <w:t xml:space="preserve"> района по состоянию на 1 </w:t>
      </w:r>
      <w:r w:rsidR="004060D0">
        <w:rPr>
          <w:szCs w:val="28"/>
        </w:rPr>
        <w:t>января 2019</w:t>
      </w:r>
      <w:r w:rsidRPr="001D6120">
        <w:rPr>
          <w:szCs w:val="28"/>
        </w:rPr>
        <w:t xml:space="preserve"> года в разрезе избирательных участ</w:t>
      </w:r>
      <w:r w:rsidR="004060D0">
        <w:rPr>
          <w:szCs w:val="28"/>
        </w:rPr>
        <w:t xml:space="preserve">ков, </w:t>
      </w:r>
      <w:r w:rsidR="004060D0">
        <w:rPr>
          <w:szCs w:val="28"/>
        </w:rPr>
        <w:lastRenderedPageBreak/>
        <w:t xml:space="preserve">образованных на территории Боковского </w:t>
      </w:r>
      <w:r w:rsidRPr="001D6120">
        <w:rPr>
          <w:szCs w:val="28"/>
        </w:rPr>
        <w:t xml:space="preserve"> района согласно приложению к настоящему постановлению.</w:t>
      </w:r>
    </w:p>
    <w:p w:rsidR="00351F12" w:rsidRPr="001D6120" w:rsidRDefault="00351F12" w:rsidP="001D612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Секретарю комиссии (Власенко Н. А.) подготовить аналитическую справку о численности избирателей</w:t>
      </w:r>
      <w:r w:rsidRPr="00351F12">
        <w:rPr>
          <w:szCs w:val="28"/>
        </w:rPr>
        <w:t>, участников референдума, зарегистрированных по месту жительства на территории Боковского района по состоянию на 1 января 2019 года</w:t>
      </w:r>
      <w:r>
        <w:rPr>
          <w:szCs w:val="28"/>
        </w:rPr>
        <w:t xml:space="preserve"> и направить ее в Избирательную комиссию Ростовской области</w:t>
      </w:r>
      <w:r w:rsidR="0072288A">
        <w:rPr>
          <w:szCs w:val="28"/>
        </w:rPr>
        <w:t>,</w:t>
      </w:r>
      <w:r>
        <w:rPr>
          <w:szCs w:val="28"/>
        </w:rPr>
        <w:t xml:space="preserve"> согласно установленным срокам.</w:t>
      </w:r>
    </w:p>
    <w:p w:rsidR="001D6120" w:rsidRPr="00EC3DE8" w:rsidRDefault="001D6120" w:rsidP="001D6120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</w:t>
      </w:r>
      <w:r w:rsidR="00E34752">
        <w:rPr>
          <w:szCs w:val="28"/>
        </w:rPr>
        <w:t>3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данное постановление на официальном сайте  комиссии.</w:t>
      </w:r>
    </w:p>
    <w:p w:rsidR="001D6120" w:rsidRDefault="001D6120" w:rsidP="001D6120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</w:t>
      </w:r>
      <w:r w:rsidR="00E34752">
        <w:rPr>
          <w:szCs w:val="28"/>
        </w:rPr>
        <w:t>4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1D6120" w:rsidRDefault="001D6120" w:rsidP="001D6120">
      <w:pPr>
        <w:jc w:val="both"/>
        <w:rPr>
          <w:szCs w:val="28"/>
        </w:rPr>
      </w:pPr>
    </w:p>
    <w:p w:rsidR="0072288A" w:rsidRDefault="0072288A" w:rsidP="001D612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D6120" w:rsidRPr="0099453A" w:rsidTr="004E0D25">
        <w:tc>
          <w:tcPr>
            <w:tcW w:w="5070" w:type="dxa"/>
          </w:tcPr>
          <w:p w:rsidR="001D6120" w:rsidRDefault="001D6120" w:rsidP="0072288A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1D6120" w:rsidRPr="003E1CDF" w:rsidRDefault="001D6120" w:rsidP="0072288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1D6120" w:rsidRDefault="001D6120" w:rsidP="0072288A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1D6120" w:rsidRPr="003E1CDF" w:rsidRDefault="001D6120" w:rsidP="0072288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Н. А. Власенко</w:t>
            </w:r>
          </w:p>
        </w:tc>
      </w:tr>
    </w:tbl>
    <w:p w:rsidR="001D6120" w:rsidRPr="001D6120" w:rsidRDefault="001D6120" w:rsidP="0072288A">
      <w:pPr>
        <w:spacing w:line="360" w:lineRule="auto"/>
        <w:ind w:firstLine="709"/>
        <w:jc w:val="both"/>
        <w:rPr>
          <w:szCs w:val="28"/>
        </w:rPr>
      </w:pPr>
    </w:p>
    <w:tbl>
      <w:tblPr>
        <w:tblW w:w="1403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36"/>
      </w:tblGrid>
      <w:tr w:rsidR="001D6120" w:rsidRPr="001D6120" w:rsidTr="00035390">
        <w:trPr>
          <w:trHeight w:val="406"/>
        </w:trPr>
        <w:tc>
          <w:tcPr>
            <w:tcW w:w="14036" w:type="dxa"/>
          </w:tcPr>
          <w:p w:rsidR="001D6120" w:rsidRPr="001D6120" w:rsidRDefault="001D6120" w:rsidP="001D6120">
            <w:pPr>
              <w:jc w:val="both"/>
              <w:rPr>
                <w:sz w:val="24"/>
                <w:szCs w:val="24"/>
              </w:rPr>
            </w:pPr>
          </w:p>
        </w:tc>
      </w:tr>
    </w:tbl>
    <w:p w:rsidR="001D6120" w:rsidRPr="003E1CDF" w:rsidRDefault="001D6120" w:rsidP="001D6120">
      <w:pPr>
        <w:jc w:val="both"/>
        <w:rPr>
          <w:szCs w:val="28"/>
        </w:rPr>
      </w:pPr>
      <w:bookmarkStart w:id="0" w:name="_GoBack"/>
      <w:bookmarkEnd w:id="0"/>
    </w:p>
    <w:sectPr w:rsidR="001D6120" w:rsidRPr="003E1CDF" w:rsidSect="0072288A">
      <w:headerReference w:type="even" r:id="rId8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E26" w:rsidRDefault="00404E26" w:rsidP="004060D0">
      <w:r>
        <w:separator/>
      </w:r>
    </w:p>
  </w:endnote>
  <w:endnote w:type="continuationSeparator" w:id="0">
    <w:p w:rsidR="00404E26" w:rsidRDefault="00404E26" w:rsidP="0040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E26" w:rsidRDefault="00404E26" w:rsidP="004060D0">
      <w:r>
        <w:separator/>
      </w:r>
    </w:p>
  </w:footnote>
  <w:footnote w:type="continuationSeparator" w:id="0">
    <w:p w:rsidR="00404E26" w:rsidRDefault="00404E26" w:rsidP="00406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F1" w:rsidRDefault="00EB431C" w:rsidP="001B7E9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A04F1" w:rsidRDefault="00404E2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120"/>
    <w:rsid w:val="00035390"/>
    <w:rsid w:val="0007634F"/>
    <w:rsid w:val="000C1A49"/>
    <w:rsid w:val="001D6120"/>
    <w:rsid w:val="00351F12"/>
    <w:rsid w:val="00404E26"/>
    <w:rsid w:val="004060D0"/>
    <w:rsid w:val="004D4020"/>
    <w:rsid w:val="006A3526"/>
    <w:rsid w:val="0072288A"/>
    <w:rsid w:val="00751BDB"/>
    <w:rsid w:val="00793FD6"/>
    <w:rsid w:val="00A56D1B"/>
    <w:rsid w:val="00E34752"/>
    <w:rsid w:val="00EA1739"/>
    <w:rsid w:val="00EB431C"/>
    <w:rsid w:val="00E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12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6120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1D6120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61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120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D61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D61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D61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D61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1D6120"/>
  </w:style>
  <w:style w:type="paragraph" w:styleId="aa">
    <w:name w:val="footer"/>
    <w:basedOn w:val="a"/>
    <w:link w:val="ab"/>
    <w:uiPriority w:val="99"/>
    <w:unhideWhenUsed/>
    <w:rsid w:val="004060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60D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722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12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6120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1D6120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61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120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D61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D61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D61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D61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1D6120"/>
  </w:style>
  <w:style w:type="paragraph" w:styleId="aa">
    <w:name w:val="footer"/>
    <w:basedOn w:val="a"/>
    <w:link w:val="ab"/>
    <w:uiPriority w:val="99"/>
    <w:unhideWhenUsed/>
    <w:rsid w:val="004060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60D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722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10</cp:revision>
  <cp:lastPrinted>2018-12-26T07:48:00Z</cp:lastPrinted>
  <dcterms:created xsi:type="dcterms:W3CDTF">2018-12-19T07:25:00Z</dcterms:created>
  <dcterms:modified xsi:type="dcterms:W3CDTF">2018-12-28T07:05:00Z</dcterms:modified>
</cp:coreProperties>
</file>