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4" w:rsidRPr="00FB5169" w:rsidRDefault="003403A4" w:rsidP="003403A4">
      <w:pPr>
        <w:keepNext/>
        <w:ind w:left="5387"/>
        <w:jc w:val="center"/>
        <w:outlineLvl w:val="1"/>
        <w:rPr>
          <w:bCs/>
          <w:spacing w:val="20"/>
          <w:szCs w:val="28"/>
        </w:rPr>
      </w:pPr>
      <w:bookmarkStart w:id="0" w:name="_GoBack"/>
      <w:bookmarkEnd w:id="0"/>
      <w:r>
        <w:rPr>
          <w:bCs/>
          <w:spacing w:val="20"/>
          <w:szCs w:val="28"/>
        </w:rPr>
        <w:t>УТВЕРЖДЕН</w:t>
      </w:r>
    </w:p>
    <w:p w:rsidR="003403A4" w:rsidRPr="00FB5169" w:rsidRDefault="003403A4" w:rsidP="003403A4">
      <w:pPr>
        <w:keepNext/>
        <w:ind w:left="5387"/>
        <w:jc w:val="center"/>
        <w:outlineLvl w:val="1"/>
        <w:rPr>
          <w:bCs/>
          <w:sz w:val="16"/>
          <w:szCs w:val="16"/>
        </w:rPr>
      </w:pPr>
      <w:r w:rsidRPr="00FB5169">
        <w:t xml:space="preserve">постановлением </w:t>
      </w:r>
      <w:r>
        <w:t xml:space="preserve">ТИК </w:t>
      </w:r>
      <w:proofErr w:type="spellStart"/>
      <w:r>
        <w:t>Боковского</w:t>
      </w:r>
      <w:proofErr w:type="spellEnd"/>
      <w:r>
        <w:t xml:space="preserve"> района Ростовской области</w:t>
      </w:r>
    </w:p>
    <w:p w:rsidR="003403A4" w:rsidRPr="00FB5169" w:rsidRDefault="003403A4" w:rsidP="003403A4">
      <w:pPr>
        <w:autoSpaceDE w:val="0"/>
        <w:autoSpaceDN w:val="0"/>
        <w:adjustRightInd w:val="0"/>
        <w:ind w:left="5387"/>
        <w:jc w:val="center"/>
      </w:pPr>
      <w:r w:rsidRPr="00FB5169">
        <w:rPr>
          <w:bCs/>
        </w:rPr>
        <w:t xml:space="preserve">от </w:t>
      </w:r>
      <w:r w:rsidR="0024771F">
        <w:rPr>
          <w:bCs/>
        </w:rPr>
        <w:t>26 мая</w:t>
      </w:r>
      <w:r w:rsidRPr="00FB5169">
        <w:rPr>
          <w:bCs/>
        </w:rPr>
        <w:t xml:space="preserve"> 2017 г. № </w:t>
      </w:r>
      <w:r w:rsidR="0024771F">
        <w:rPr>
          <w:bCs/>
        </w:rPr>
        <w:t>58-1</w:t>
      </w:r>
    </w:p>
    <w:p w:rsidR="003403A4" w:rsidRDefault="003403A4" w:rsidP="003403A4">
      <w:pPr>
        <w:jc w:val="center"/>
      </w:pPr>
    </w:p>
    <w:p w:rsidR="003403A4" w:rsidRDefault="003403A4" w:rsidP="003403A4">
      <w:pPr>
        <w:jc w:val="center"/>
      </w:pPr>
    </w:p>
    <w:p w:rsidR="003403A4" w:rsidRDefault="003403A4" w:rsidP="003403A4"/>
    <w:p w:rsidR="00C92A31" w:rsidRDefault="00C92A31" w:rsidP="003403A4"/>
    <w:p w:rsidR="003403A4" w:rsidRPr="00FB5169" w:rsidRDefault="003403A4" w:rsidP="003403A4">
      <w:pPr>
        <w:tabs>
          <w:tab w:val="center" w:pos="4677"/>
          <w:tab w:val="left" w:pos="6300"/>
        </w:tabs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FB5169">
        <w:rPr>
          <w:rFonts w:eastAsia="Calibri"/>
          <w:b/>
          <w:szCs w:val="28"/>
          <w:lang w:eastAsia="en-US"/>
        </w:rPr>
        <w:t>ПЕРЕЧЕНЬ</w:t>
      </w:r>
    </w:p>
    <w:p w:rsidR="003403A4" w:rsidRPr="00FB5169" w:rsidRDefault="003403A4" w:rsidP="003403A4">
      <w:pPr>
        <w:jc w:val="center"/>
        <w:rPr>
          <w:rFonts w:eastAsia="Calibri"/>
          <w:b/>
          <w:szCs w:val="28"/>
          <w:lang w:eastAsia="en-US"/>
        </w:rPr>
      </w:pPr>
      <w:r w:rsidRPr="00FB5169">
        <w:rPr>
          <w:rFonts w:eastAsia="Calibri"/>
          <w:b/>
          <w:szCs w:val="28"/>
          <w:lang w:eastAsia="en-US"/>
        </w:rPr>
        <w:t>первичных финансовых документов, прилагаемых к итоговому финансовому отчету кандидата:</w:t>
      </w:r>
    </w:p>
    <w:p w:rsidR="003403A4" w:rsidRPr="00FB5169" w:rsidRDefault="003403A4" w:rsidP="003403A4">
      <w:pPr>
        <w:rPr>
          <w:rFonts w:eastAsia="Calibri"/>
          <w:szCs w:val="28"/>
          <w:lang w:eastAsia="en-US"/>
        </w:rPr>
      </w:pP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выписки подразделения ПАО Сбербанк (иной кредитной организации) по специальному избирательному счету соответствующего избирательного фонда;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 xml:space="preserve">распоряжение о переводе добровольных пожертвований граждан, юридических лиц; 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распоряжение о переводе собственных средств избирательного объединения, кандидата;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распоряжение о переводе денежных сре</w:t>
      </w:r>
      <w:proofErr w:type="gramStart"/>
      <w:r w:rsidRPr="00FB5169">
        <w:rPr>
          <w:szCs w:val="28"/>
        </w:rPr>
        <w:t>дств в к</w:t>
      </w:r>
      <w:proofErr w:type="gramEnd"/>
      <w:r w:rsidRPr="00FB5169">
        <w:rPr>
          <w:szCs w:val="28"/>
        </w:rPr>
        <w:t>ачестве возвратов неиспользованных средств соответствующего избирательного фонда;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договоры на выполнение работ (оказание услуг);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счета (счета-фактуры);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накладные на получение товаров;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акты о выполнении работ;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эфирные справки;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B5169">
        <w:rPr>
          <w:szCs w:val="28"/>
        </w:rPr>
        <w:t>расходные и приходные кассовые ордера;</w:t>
      </w:r>
    </w:p>
    <w:p w:rsidR="003403A4" w:rsidRPr="00FB5169" w:rsidRDefault="003403A4" w:rsidP="003403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</w:rPr>
      </w:pPr>
      <w:r w:rsidRPr="00FB5169">
        <w:rPr>
          <w:szCs w:val="28"/>
        </w:rPr>
        <w:t>чеки контрольно-кассовых машин.</w:t>
      </w:r>
    </w:p>
    <w:p w:rsidR="003403A4" w:rsidRDefault="003403A4"/>
    <w:sectPr w:rsidR="003403A4" w:rsidSect="007556E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F6E"/>
    <w:multiLevelType w:val="hybridMultilevel"/>
    <w:tmpl w:val="1A44E226"/>
    <w:lvl w:ilvl="0" w:tplc="BABAEF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5B"/>
    <w:rsid w:val="000F063A"/>
    <w:rsid w:val="0024771F"/>
    <w:rsid w:val="00286E28"/>
    <w:rsid w:val="00321F30"/>
    <w:rsid w:val="00326CB2"/>
    <w:rsid w:val="003403A4"/>
    <w:rsid w:val="00367800"/>
    <w:rsid w:val="0051125B"/>
    <w:rsid w:val="006E2666"/>
    <w:rsid w:val="007556EF"/>
    <w:rsid w:val="00A458C6"/>
    <w:rsid w:val="00C92A31"/>
    <w:rsid w:val="00D219B6"/>
    <w:rsid w:val="00E1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25B"/>
    <w:pPr>
      <w:jc w:val="center"/>
    </w:pPr>
    <w:rPr>
      <w:b/>
      <w:sz w:val="34"/>
    </w:rPr>
  </w:style>
  <w:style w:type="character" w:customStyle="1" w:styleId="a4">
    <w:name w:val="Основной текст Знак"/>
    <w:basedOn w:val="a0"/>
    <w:link w:val="a3"/>
    <w:rsid w:val="0051125B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25B"/>
    <w:pPr>
      <w:jc w:val="center"/>
    </w:pPr>
    <w:rPr>
      <w:b/>
      <w:sz w:val="34"/>
    </w:rPr>
  </w:style>
  <w:style w:type="character" w:customStyle="1" w:styleId="a4">
    <w:name w:val="Основной текст Знак"/>
    <w:basedOn w:val="a0"/>
    <w:link w:val="a3"/>
    <w:rsid w:val="0051125B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0AB5-54AF-4748-88CF-B2D71FE5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Изберком</dc:creator>
  <cp:lastModifiedBy>Тянтова</cp:lastModifiedBy>
  <cp:revision>3</cp:revision>
  <cp:lastPrinted>2017-05-24T11:28:00Z</cp:lastPrinted>
  <dcterms:created xsi:type="dcterms:W3CDTF">2017-05-26T10:48:00Z</dcterms:created>
  <dcterms:modified xsi:type="dcterms:W3CDTF">2017-05-26T10:50:00Z</dcterms:modified>
</cp:coreProperties>
</file>